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5CF" w:rsidRDefault="005265CF" w:rsidP="005265CF">
      <w:pPr>
        <w:jc w:val="both"/>
        <w:rPr>
          <w:b/>
          <w:sz w:val="28"/>
          <w:szCs w:val="28"/>
          <w:lang w:val="en-GB"/>
        </w:rPr>
      </w:pPr>
    </w:p>
    <w:p w:rsidR="009D7ECE" w:rsidRDefault="009D7ECE" w:rsidP="005265CF">
      <w:pPr>
        <w:jc w:val="both"/>
        <w:rPr>
          <w:b/>
          <w:sz w:val="28"/>
          <w:szCs w:val="28"/>
          <w:lang w:val="en-GB"/>
        </w:rPr>
      </w:pPr>
      <w:r>
        <w:rPr>
          <w:b/>
          <w:sz w:val="28"/>
          <w:szCs w:val="28"/>
          <w:lang w:val="en-GB"/>
        </w:rPr>
        <w:t>Introduction</w:t>
      </w:r>
    </w:p>
    <w:p w:rsidR="009D7ECE" w:rsidRDefault="009D7ECE" w:rsidP="005265CF">
      <w:pPr>
        <w:jc w:val="both"/>
        <w:rPr>
          <w:lang w:val="en-GB"/>
        </w:rPr>
      </w:pPr>
    </w:p>
    <w:p w:rsidR="009D7ECE" w:rsidRDefault="009D7ECE" w:rsidP="005265CF">
      <w:pPr>
        <w:jc w:val="both"/>
        <w:rPr>
          <w:lang w:val="en-GB"/>
        </w:rPr>
      </w:pPr>
      <w:r>
        <w:rPr>
          <w:lang w:val="en-GB"/>
        </w:rPr>
        <w:t>The “</w:t>
      </w:r>
      <w:r>
        <w:rPr>
          <w:i/>
          <w:lang w:val="en-GB"/>
        </w:rPr>
        <w:t>Carte Vitale”</w:t>
      </w:r>
      <w:r>
        <w:rPr>
          <w:lang w:val="en-GB"/>
        </w:rPr>
        <w:t xml:space="preserve"> is the insurance card for France’s national health insurance (NHI). It enables automated and direct reimbursement to a beneficiary or health care provider from the individual’s primary health insurance </w:t>
      </w:r>
      <w:r w:rsidR="00FC22EE">
        <w:rPr>
          <w:lang w:val="en-GB"/>
        </w:rPr>
        <w:t>fund</w:t>
      </w:r>
      <w:r>
        <w:rPr>
          <w:lang w:val="en-GB"/>
        </w:rPr>
        <w:t xml:space="preserve">. While its use is not mandatory, the Carte Vitale simplifies management of medical expenditures for the </w:t>
      </w:r>
      <w:r w:rsidRPr="002F6B59">
        <w:rPr>
          <w:lang w:val="en-GB"/>
        </w:rPr>
        <w:t>NHI system.</w:t>
      </w:r>
      <w:r>
        <w:rPr>
          <w:lang w:val="en-GB"/>
        </w:rPr>
        <w:t xml:space="preserve"> The card is embedded with a microchip (also called a “smart card”) and contains the beneficiary’s basic social and medical insurance information, including the </w:t>
      </w:r>
      <w:r>
        <w:rPr>
          <w:rStyle w:val="longtext"/>
          <w:color w:val="222222"/>
          <w:lang w:val="en-US"/>
        </w:rPr>
        <w:t xml:space="preserve">individual’s </w:t>
      </w:r>
      <w:r>
        <w:rPr>
          <w:lang w:val="en-GB"/>
        </w:rPr>
        <w:t>social security number (</w:t>
      </w:r>
      <w:r>
        <w:rPr>
          <w:rStyle w:val="longtext"/>
          <w:color w:val="222222"/>
          <w:lang w:val="en-US"/>
        </w:rPr>
        <w:t>N˚ INSEE)</w:t>
      </w:r>
      <w:r>
        <w:rPr>
          <w:rStyle w:val="Caractresdenotedefin"/>
          <w:color w:val="222222"/>
          <w:lang w:val="en-US"/>
        </w:rPr>
        <w:endnoteReference w:id="1"/>
      </w:r>
      <w:r>
        <w:rPr>
          <w:rStyle w:val="longtext"/>
          <w:color w:val="222222"/>
          <w:lang w:val="en-US"/>
        </w:rPr>
        <w:t xml:space="preserve"> to which every French citizen is entitled at birth</w:t>
      </w:r>
      <w:r>
        <w:rPr>
          <w:lang w:val="en-GB"/>
        </w:rPr>
        <w:t>.</w:t>
      </w:r>
    </w:p>
    <w:p w:rsidR="009D7ECE" w:rsidRDefault="009D7ECE" w:rsidP="005265CF">
      <w:pPr>
        <w:jc w:val="both"/>
        <w:rPr>
          <w:lang w:val="en-GB"/>
        </w:rPr>
      </w:pPr>
    </w:p>
    <w:p w:rsidR="009D7ECE" w:rsidRDefault="009D7ECE" w:rsidP="005265CF">
      <w:pPr>
        <w:jc w:val="both"/>
        <w:rPr>
          <w:lang w:val="en-GB"/>
        </w:rPr>
      </w:pPr>
      <w:r>
        <w:rPr>
          <w:lang w:val="en-GB"/>
        </w:rPr>
        <w:t>Originally introduced in 1998, there have been many technological modifications and updates, leading to the most recent generation used since 2008 called “</w:t>
      </w:r>
      <w:r>
        <w:rPr>
          <w:i/>
          <w:lang w:val="en-GB"/>
        </w:rPr>
        <w:t>Carte Vitale 2</w:t>
      </w:r>
      <w:r>
        <w:rPr>
          <w:lang w:val="en-GB"/>
        </w:rPr>
        <w:t xml:space="preserve">”. The main difference between earlier versions and the </w:t>
      </w:r>
      <w:r>
        <w:rPr>
          <w:i/>
          <w:lang w:val="en-GB"/>
        </w:rPr>
        <w:t>Carte Vitale 2</w:t>
      </w:r>
      <w:r>
        <w:rPr>
          <w:lang w:val="en-GB"/>
        </w:rPr>
        <w:t xml:space="preserve"> is a photo of the beneficiary on the card, and additional electronic functions to allow the existence of electronic health records in the future along with other identification data. In addition, the card previously carried information for an entire family, simply declaring their eligibility for reimbursement of covered benefits under the French NHI system, whereas the </w:t>
      </w:r>
      <w:r>
        <w:rPr>
          <w:i/>
          <w:lang w:val="en-GB"/>
        </w:rPr>
        <w:t>Carte Vitale 2</w:t>
      </w:r>
      <w:r>
        <w:rPr>
          <w:lang w:val="en-GB"/>
        </w:rPr>
        <w:t xml:space="preserve"> is for individuals (</w:t>
      </w:r>
      <w:r>
        <w:rPr>
          <w:rStyle w:val="longtext"/>
          <w:color w:val="222222"/>
          <w:lang w:val="en-US"/>
        </w:rPr>
        <w:t xml:space="preserve">or his/her </w:t>
      </w:r>
      <w:r>
        <w:rPr>
          <w:rStyle w:val="hps"/>
          <w:color w:val="222222"/>
          <w:lang w:val="en-US"/>
        </w:rPr>
        <w:t>dependants,</w:t>
      </w:r>
      <w:r>
        <w:rPr>
          <w:rStyle w:val="longtext"/>
          <w:color w:val="222222"/>
          <w:lang w:val="en-US"/>
        </w:rPr>
        <w:t xml:space="preserve"> </w:t>
      </w:r>
      <w:r>
        <w:rPr>
          <w:rStyle w:val="hps"/>
          <w:color w:val="222222"/>
          <w:lang w:val="en-US"/>
        </w:rPr>
        <w:t>minors or</w:t>
      </w:r>
      <w:r>
        <w:rPr>
          <w:rStyle w:val="longtext"/>
          <w:color w:val="222222"/>
          <w:lang w:val="en-US"/>
        </w:rPr>
        <w:t xml:space="preserve"> </w:t>
      </w:r>
      <w:r>
        <w:rPr>
          <w:rStyle w:val="hps"/>
          <w:color w:val="222222"/>
          <w:lang w:val="en-US"/>
        </w:rPr>
        <w:t>spouse)</w:t>
      </w:r>
      <w:r>
        <w:rPr>
          <w:lang w:val="en-GB"/>
        </w:rPr>
        <w:t xml:space="preserve"> only.</w:t>
      </w:r>
    </w:p>
    <w:p w:rsidR="009D7ECE" w:rsidRDefault="009D7ECE" w:rsidP="005265CF">
      <w:pPr>
        <w:jc w:val="both"/>
        <w:rPr>
          <w:lang w:val="en-GB"/>
        </w:rPr>
      </w:pPr>
    </w:p>
    <w:p w:rsidR="009D7ECE" w:rsidRDefault="009D7ECE" w:rsidP="005265CF">
      <w:pPr>
        <w:jc w:val="both"/>
        <w:rPr>
          <w:b/>
          <w:sz w:val="28"/>
          <w:szCs w:val="28"/>
          <w:lang w:val="en-GB"/>
        </w:rPr>
      </w:pPr>
      <w:r>
        <w:rPr>
          <w:b/>
          <w:sz w:val="28"/>
          <w:szCs w:val="28"/>
          <w:lang w:val="en-GB"/>
        </w:rPr>
        <w:t>History</w:t>
      </w:r>
    </w:p>
    <w:p w:rsidR="009D7ECE" w:rsidRDefault="009D7ECE" w:rsidP="005265CF">
      <w:pPr>
        <w:jc w:val="both"/>
        <w:rPr>
          <w:lang w:val="en-GB"/>
        </w:rPr>
      </w:pPr>
    </w:p>
    <w:p w:rsidR="009D7ECE" w:rsidRDefault="009D7ECE" w:rsidP="005265CF">
      <w:pPr>
        <w:jc w:val="both"/>
        <w:rPr>
          <w:lang w:val="en-GB"/>
        </w:rPr>
      </w:pPr>
      <w:r>
        <w:rPr>
          <w:b/>
          <w:i/>
          <w:lang w:val="en-GB"/>
        </w:rPr>
        <w:tab/>
        <w:t>Background: Funding of Health Services</w:t>
      </w:r>
      <w:r>
        <w:rPr>
          <w:rStyle w:val="Caractresdenotedebasdepage"/>
          <w:lang w:val="en-GB"/>
        </w:rPr>
        <w:footnoteReference w:id="1"/>
      </w:r>
      <w:proofErr w:type="gramStart"/>
      <w:r>
        <w:rPr>
          <w:vertAlign w:val="superscript"/>
          <w:lang w:val="en-GB"/>
        </w:rPr>
        <w:t xml:space="preserve">, </w:t>
      </w:r>
      <w:proofErr w:type="gramEnd"/>
      <w:r>
        <w:rPr>
          <w:rStyle w:val="Caractresdenotedebasdepage"/>
          <w:lang w:val="en-GB"/>
        </w:rPr>
        <w:footnoteReference w:id="2"/>
      </w:r>
      <w:r w:rsidR="007D4C94">
        <w:rPr>
          <w:vertAlign w:val="superscript"/>
          <w:lang w:val="en-GB"/>
        </w:rPr>
        <w:t xml:space="preserve">, </w:t>
      </w:r>
      <w:r w:rsidR="007D4C94">
        <w:rPr>
          <w:rStyle w:val="Appelnotedebasdep"/>
          <w:lang w:val="en-GB"/>
        </w:rPr>
        <w:footnoteReference w:id="3"/>
      </w:r>
      <w:r w:rsidR="00F44DA1">
        <w:rPr>
          <w:vertAlign w:val="superscript"/>
          <w:lang w:val="en-GB"/>
        </w:rPr>
        <w:t>,</w:t>
      </w:r>
      <w:r>
        <w:rPr>
          <w:vertAlign w:val="superscript"/>
          <w:lang w:val="en-GB"/>
        </w:rPr>
        <w:t xml:space="preserve"> </w:t>
      </w:r>
      <w:r w:rsidR="006B7FFD">
        <w:rPr>
          <w:rStyle w:val="Caractresdenotedebasdepage"/>
          <w:lang w:val="en-GB"/>
        </w:rPr>
        <w:footnoteReference w:id="4"/>
      </w:r>
    </w:p>
    <w:p w:rsidR="009D7ECE" w:rsidRDefault="009D7ECE" w:rsidP="005265CF">
      <w:pPr>
        <w:pStyle w:val="NormalWeb"/>
        <w:spacing w:before="0" w:after="0"/>
        <w:jc w:val="both"/>
        <w:rPr>
          <w:lang w:val="en-GB"/>
        </w:rPr>
      </w:pPr>
    </w:p>
    <w:p w:rsidR="009D7ECE" w:rsidRDefault="009D7ECE" w:rsidP="005265CF">
      <w:pPr>
        <w:pStyle w:val="NormalWeb"/>
        <w:spacing w:before="0" w:after="0"/>
        <w:jc w:val="both"/>
        <w:rPr>
          <w:lang w:val="en-GB"/>
        </w:rPr>
      </w:pPr>
      <w:r>
        <w:rPr>
          <w:lang w:val="en-GB"/>
        </w:rPr>
        <w:t xml:space="preserve">The NHI </w:t>
      </w:r>
      <w:r w:rsidR="00EA4BCA">
        <w:rPr>
          <w:lang w:val="en-GB"/>
        </w:rPr>
        <w:t>system</w:t>
      </w:r>
      <w:r>
        <w:rPr>
          <w:lang w:val="en-GB"/>
        </w:rPr>
        <w:t xml:space="preserve"> (</w:t>
      </w:r>
      <w:proofErr w:type="spellStart"/>
      <w:r>
        <w:rPr>
          <w:i/>
          <w:lang w:val="en-GB"/>
        </w:rPr>
        <w:t>l’Assurance</w:t>
      </w:r>
      <w:proofErr w:type="spellEnd"/>
      <w:r>
        <w:rPr>
          <w:i/>
          <w:lang w:val="en-GB"/>
        </w:rPr>
        <w:t xml:space="preserve"> </w:t>
      </w:r>
      <w:proofErr w:type="spellStart"/>
      <w:r>
        <w:rPr>
          <w:i/>
          <w:lang w:val="en-GB"/>
        </w:rPr>
        <w:t>Maladie</w:t>
      </w:r>
      <w:proofErr w:type="spellEnd"/>
      <w:r>
        <w:rPr>
          <w:lang w:val="en-GB"/>
        </w:rPr>
        <w:t>) under the social insurance system (</w:t>
      </w:r>
      <w:proofErr w:type="spellStart"/>
      <w:r>
        <w:rPr>
          <w:i/>
          <w:lang w:val="en-GB"/>
        </w:rPr>
        <w:t>Sécurité</w:t>
      </w:r>
      <w:proofErr w:type="spellEnd"/>
      <w:r>
        <w:rPr>
          <w:i/>
          <w:lang w:val="en-GB"/>
        </w:rPr>
        <w:t xml:space="preserve"> </w:t>
      </w:r>
      <w:proofErr w:type="spellStart"/>
      <w:r>
        <w:rPr>
          <w:i/>
          <w:lang w:val="en-GB"/>
        </w:rPr>
        <w:t>Sociale</w:t>
      </w:r>
      <w:proofErr w:type="spellEnd"/>
      <w:r>
        <w:rPr>
          <w:lang w:val="en-GB"/>
        </w:rPr>
        <w:t xml:space="preserve">) in France covers an individual’s basic health care benefits.  The system is managed through different mandatory health insurance </w:t>
      </w:r>
      <w:r w:rsidR="00FC22EE">
        <w:rPr>
          <w:lang w:val="en-GB"/>
        </w:rPr>
        <w:t>funds</w:t>
      </w:r>
      <w:r>
        <w:rPr>
          <w:i/>
          <w:lang w:val="en-GB"/>
        </w:rPr>
        <w:t xml:space="preserve"> </w:t>
      </w:r>
      <w:r>
        <w:rPr>
          <w:lang w:val="en-GB"/>
        </w:rPr>
        <w:t xml:space="preserve">or regimes, which are determined by an individual’s occupation (also called </w:t>
      </w:r>
      <w:r>
        <w:rPr>
          <w:i/>
          <w:lang w:val="en-GB"/>
        </w:rPr>
        <w:t>Assurance-</w:t>
      </w:r>
      <w:proofErr w:type="spellStart"/>
      <w:r>
        <w:rPr>
          <w:i/>
          <w:lang w:val="en-GB"/>
        </w:rPr>
        <w:t>Maladie</w:t>
      </w:r>
      <w:proofErr w:type="spellEnd"/>
      <w:r>
        <w:rPr>
          <w:i/>
          <w:lang w:val="en-GB"/>
        </w:rPr>
        <w:t xml:space="preserve"> </w:t>
      </w:r>
      <w:proofErr w:type="spellStart"/>
      <w:r>
        <w:rPr>
          <w:i/>
          <w:lang w:val="en-GB"/>
        </w:rPr>
        <w:t>Obligatoire</w:t>
      </w:r>
      <w:proofErr w:type="spellEnd"/>
      <w:r>
        <w:rPr>
          <w:lang w:val="en-GB"/>
        </w:rPr>
        <w:t xml:space="preserve">, </w:t>
      </w:r>
      <w:r>
        <w:rPr>
          <w:i/>
          <w:lang w:val="en-GB"/>
        </w:rPr>
        <w:t>AMOs</w:t>
      </w:r>
      <w:r>
        <w:rPr>
          <w:lang w:val="en-GB"/>
        </w:rPr>
        <w:t>), and is primarily financed through employer and employee payroll deductions. There are three principal NHI funds that oversee the administration of insurance at the national level:</w:t>
      </w:r>
      <w:r>
        <w:rPr>
          <w:rStyle w:val="Caractresdenotedebasdepage"/>
          <w:lang w:val="en-GB"/>
        </w:rPr>
        <w:t xml:space="preserve"> </w:t>
      </w:r>
      <w:r>
        <w:rPr>
          <w:lang w:val="en-GB"/>
        </w:rPr>
        <w:t>the fund for salaried employees (</w:t>
      </w:r>
      <w:r>
        <w:rPr>
          <w:i/>
          <w:lang w:val="en-GB"/>
        </w:rPr>
        <w:t xml:space="preserve">regime </w:t>
      </w:r>
      <w:proofErr w:type="spellStart"/>
      <w:r>
        <w:rPr>
          <w:i/>
          <w:lang w:val="en-GB"/>
        </w:rPr>
        <w:t>général</w:t>
      </w:r>
      <w:proofErr w:type="spellEnd"/>
      <w:r w:rsidR="002E7D6F">
        <w:rPr>
          <w:i/>
          <w:lang w:val="en-GB"/>
        </w:rPr>
        <w:t xml:space="preserve">; </w:t>
      </w:r>
      <w:r w:rsidR="002E7D6F" w:rsidRPr="002E7D6F">
        <w:rPr>
          <w:lang w:val="en-GB"/>
        </w:rPr>
        <w:t>approximately 84% of population</w:t>
      </w:r>
      <w:r>
        <w:rPr>
          <w:lang w:val="en-GB"/>
        </w:rPr>
        <w:t>), the agricultural fund (</w:t>
      </w:r>
      <w:proofErr w:type="spellStart"/>
      <w:r>
        <w:rPr>
          <w:i/>
          <w:lang w:val="en-GB"/>
        </w:rPr>
        <w:t>Mutualité</w:t>
      </w:r>
      <w:proofErr w:type="spellEnd"/>
      <w:r>
        <w:rPr>
          <w:i/>
          <w:lang w:val="en-GB"/>
        </w:rPr>
        <w:t xml:space="preserve"> </w:t>
      </w:r>
      <w:proofErr w:type="spellStart"/>
      <w:r>
        <w:rPr>
          <w:i/>
          <w:lang w:val="en-GB"/>
        </w:rPr>
        <w:t>Sociale</w:t>
      </w:r>
      <w:proofErr w:type="spellEnd"/>
      <w:r>
        <w:rPr>
          <w:i/>
          <w:lang w:val="en-GB"/>
        </w:rPr>
        <w:t xml:space="preserve"> </w:t>
      </w:r>
      <w:proofErr w:type="spellStart"/>
      <w:r>
        <w:rPr>
          <w:i/>
          <w:lang w:val="en-GB"/>
        </w:rPr>
        <w:t>Agricole</w:t>
      </w:r>
      <w:proofErr w:type="spellEnd"/>
      <w:r>
        <w:rPr>
          <w:i/>
          <w:lang w:val="en-GB"/>
        </w:rPr>
        <w:t>, MSA</w:t>
      </w:r>
      <w:r w:rsidR="002E7D6F">
        <w:rPr>
          <w:i/>
          <w:lang w:val="en-GB"/>
        </w:rPr>
        <w:t xml:space="preserve">; </w:t>
      </w:r>
      <w:r w:rsidR="002E7D6F" w:rsidRPr="002E7D6F">
        <w:rPr>
          <w:lang w:val="en-GB"/>
        </w:rPr>
        <w:t>7.2% of population</w:t>
      </w:r>
      <w:r>
        <w:rPr>
          <w:lang w:val="en-GB"/>
        </w:rPr>
        <w:t>), and the fund for independent professions and other self-employed workers (</w:t>
      </w:r>
      <w:proofErr w:type="spellStart"/>
      <w:r>
        <w:rPr>
          <w:i/>
          <w:lang w:val="en-GB"/>
        </w:rPr>
        <w:t>Régime</w:t>
      </w:r>
      <w:proofErr w:type="spellEnd"/>
      <w:r>
        <w:rPr>
          <w:i/>
          <w:lang w:val="en-GB"/>
        </w:rPr>
        <w:t xml:space="preserve"> Social des </w:t>
      </w:r>
      <w:proofErr w:type="spellStart"/>
      <w:r>
        <w:rPr>
          <w:i/>
          <w:lang w:val="en-GB"/>
        </w:rPr>
        <w:t>Indépendants</w:t>
      </w:r>
      <w:proofErr w:type="spellEnd"/>
      <w:r>
        <w:rPr>
          <w:i/>
          <w:lang w:val="en-GB"/>
        </w:rPr>
        <w:t>, RSI</w:t>
      </w:r>
      <w:r w:rsidR="002E7D6F">
        <w:rPr>
          <w:i/>
          <w:lang w:val="en-GB"/>
        </w:rPr>
        <w:t xml:space="preserve">; </w:t>
      </w:r>
      <w:r w:rsidR="002E7D6F" w:rsidRPr="002E7D6F">
        <w:rPr>
          <w:lang w:val="en-GB"/>
        </w:rPr>
        <w:t>5% of population</w:t>
      </w:r>
      <w:r>
        <w:rPr>
          <w:lang w:val="en-GB"/>
        </w:rPr>
        <w:t xml:space="preserve">). </w:t>
      </w:r>
      <w:r w:rsidR="00EA4BCA">
        <w:rPr>
          <w:lang w:val="en-GB"/>
        </w:rPr>
        <w:t>There are seven</w:t>
      </w:r>
      <w:r>
        <w:rPr>
          <w:lang w:val="en-GB"/>
        </w:rPr>
        <w:t xml:space="preserve"> smaller plans for specific occupations are affiliated under the </w:t>
      </w:r>
      <w:r w:rsidRPr="00EA4BCA">
        <w:rPr>
          <w:i/>
          <w:lang w:val="en-GB"/>
        </w:rPr>
        <w:t xml:space="preserve">regime </w:t>
      </w:r>
      <w:proofErr w:type="spellStart"/>
      <w:r w:rsidR="00EA4BCA">
        <w:rPr>
          <w:i/>
          <w:lang w:val="en-GB"/>
        </w:rPr>
        <w:t>général</w:t>
      </w:r>
      <w:proofErr w:type="spellEnd"/>
      <w:r w:rsidR="00EA4BCA" w:rsidRPr="00EA4BCA">
        <w:rPr>
          <w:lang w:val="en-GB"/>
        </w:rPr>
        <w:t xml:space="preserve"> </w:t>
      </w:r>
      <w:r w:rsidR="00EA4BCA">
        <w:rPr>
          <w:lang w:val="en-GB"/>
        </w:rPr>
        <w:t>and an additional 4</w:t>
      </w:r>
      <w:r w:rsidR="00EA4BCA" w:rsidRPr="00EA4BCA">
        <w:rPr>
          <w:lang w:val="en-GB"/>
        </w:rPr>
        <w:t xml:space="preserve"> smaller funds</w:t>
      </w:r>
      <w:r>
        <w:rPr>
          <w:lang w:val="en-GB"/>
        </w:rPr>
        <w:t xml:space="preserve">. In addition, people not qualifying for any of the health insurance ‘funds’ by virtue of their profession or personal situation (i.e. </w:t>
      </w:r>
      <w:proofErr w:type="gramStart"/>
      <w:r>
        <w:rPr>
          <w:lang w:val="en-GB"/>
        </w:rPr>
        <w:t>unemployed</w:t>
      </w:r>
      <w:proofErr w:type="gramEnd"/>
      <w:r>
        <w:rPr>
          <w:lang w:val="en-GB"/>
        </w:rPr>
        <w:t xml:space="preserve"> people, [or low-income families and individuals]) are covered under the universal medical </w:t>
      </w:r>
      <w:r w:rsidR="00FC22EE">
        <w:rPr>
          <w:lang w:val="en-GB"/>
        </w:rPr>
        <w:t>fund</w:t>
      </w:r>
      <w:r>
        <w:rPr>
          <w:lang w:val="en-GB"/>
        </w:rPr>
        <w:t xml:space="preserve"> (</w:t>
      </w:r>
      <w:proofErr w:type="spellStart"/>
      <w:r>
        <w:rPr>
          <w:rStyle w:val="Accentuation"/>
          <w:lang w:val="en-GB"/>
        </w:rPr>
        <w:t>Couverture</w:t>
      </w:r>
      <w:proofErr w:type="spellEnd"/>
      <w:r>
        <w:rPr>
          <w:rStyle w:val="Accentuation"/>
          <w:lang w:val="en-GB"/>
        </w:rPr>
        <w:t xml:space="preserve"> </w:t>
      </w:r>
      <w:proofErr w:type="spellStart"/>
      <w:r>
        <w:rPr>
          <w:rStyle w:val="Accentuation"/>
          <w:lang w:val="en-GB"/>
        </w:rPr>
        <w:t>Maladie</w:t>
      </w:r>
      <w:proofErr w:type="spellEnd"/>
      <w:r>
        <w:rPr>
          <w:rStyle w:val="Accentuation"/>
          <w:lang w:val="en-GB"/>
        </w:rPr>
        <w:t xml:space="preserve"> </w:t>
      </w:r>
      <w:proofErr w:type="spellStart"/>
      <w:r>
        <w:rPr>
          <w:rStyle w:val="Accentuation"/>
          <w:lang w:val="en-GB"/>
        </w:rPr>
        <w:t>Universelle</w:t>
      </w:r>
      <w:proofErr w:type="spellEnd"/>
      <w:r>
        <w:rPr>
          <w:lang w:val="en-GB"/>
        </w:rPr>
        <w:t xml:space="preserve">, </w:t>
      </w:r>
      <w:r>
        <w:rPr>
          <w:i/>
          <w:lang w:val="en-GB"/>
        </w:rPr>
        <w:t>CMU</w:t>
      </w:r>
      <w:r>
        <w:rPr>
          <w:lang w:val="en-GB"/>
        </w:rPr>
        <w:t xml:space="preserve">), without premium payments </w:t>
      </w:r>
      <w:r>
        <w:rPr>
          <w:lang w:val="en-GB"/>
        </w:rPr>
        <w:lastRenderedPageBreak/>
        <w:t>for an annual income of 8,593€ for an individual or 18,045€  for a family of four.</w:t>
      </w:r>
      <w:r>
        <w:rPr>
          <w:rStyle w:val="Caractresdenotedebasdepage"/>
          <w:lang w:val="en-GB"/>
        </w:rPr>
        <w:footnoteReference w:id="5"/>
      </w:r>
      <w:r w:rsidR="002E7D6F">
        <w:rPr>
          <w:lang w:val="en-GB"/>
        </w:rPr>
        <w:t xml:space="preserve"> The CMU fund covers approximately 1.6% of the population, and is also overseen by the </w:t>
      </w:r>
      <w:proofErr w:type="spellStart"/>
      <w:r w:rsidR="002E7D6F" w:rsidRPr="002E7D6F">
        <w:rPr>
          <w:i/>
          <w:lang w:val="en-GB"/>
        </w:rPr>
        <w:t>régime</w:t>
      </w:r>
      <w:proofErr w:type="spellEnd"/>
      <w:r w:rsidR="002E7D6F" w:rsidRPr="002E7D6F">
        <w:rPr>
          <w:i/>
          <w:lang w:val="en-GB"/>
        </w:rPr>
        <w:t xml:space="preserve"> </w:t>
      </w:r>
      <w:proofErr w:type="spellStart"/>
      <w:r w:rsidR="002E7D6F" w:rsidRPr="002E7D6F">
        <w:rPr>
          <w:i/>
          <w:lang w:val="en-GB"/>
        </w:rPr>
        <w:t>général</w:t>
      </w:r>
      <w:proofErr w:type="spellEnd"/>
      <w:r w:rsidR="002E7D6F">
        <w:rPr>
          <w:lang w:val="en-GB"/>
        </w:rPr>
        <w:t>.</w:t>
      </w:r>
    </w:p>
    <w:p w:rsidR="005265CF" w:rsidRDefault="005265CF" w:rsidP="005265CF">
      <w:pPr>
        <w:pStyle w:val="NormalWeb"/>
        <w:spacing w:before="0" w:after="0"/>
        <w:jc w:val="both"/>
        <w:rPr>
          <w:lang w:val="en-GB"/>
        </w:rPr>
      </w:pPr>
    </w:p>
    <w:p w:rsidR="005265CF" w:rsidRDefault="00DF4B6F" w:rsidP="005265CF">
      <w:pPr>
        <w:pStyle w:val="NormalWeb"/>
        <w:spacing w:before="0" w:after="0"/>
        <w:rPr>
          <w:lang w:val="en-GB"/>
        </w:rPr>
      </w:pPr>
      <w:r w:rsidRPr="00EA4BCA">
        <w:rPr>
          <w:lang w:val="en-GB"/>
        </w:rPr>
        <w:t xml:space="preserve">Under the </w:t>
      </w:r>
      <w:r w:rsidRPr="00EA4BCA">
        <w:rPr>
          <w:i/>
          <w:lang w:val="en-GB"/>
        </w:rPr>
        <w:t xml:space="preserve">regime </w:t>
      </w:r>
      <w:proofErr w:type="spellStart"/>
      <w:r w:rsidR="00EA4BCA" w:rsidRPr="00EA4BCA">
        <w:rPr>
          <w:i/>
          <w:lang w:val="en-GB"/>
        </w:rPr>
        <w:t>général</w:t>
      </w:r>
      <w:proofErr w:type="spellEnd"/>
      <w:r w:rsidRPr="00EA4BCA">
        <w:rPr>
          <w:lang w:val="en-GB"/>
        </w:rPr>
        <w:t xml:space="preserve">, the </w:t>
      </w:r>
      <w:proofErr w:type="spellStart"/>
      <w:r w:rsidRPr="00EA4BCA">
        <w:rPr>
          <w:i/>
          <w:lang w:val="en-GB"/>
        </w:rPr>
        <w:t>Caisse</w:t>
      </w:r>
      <w:proofErr w:type="spellEnd"/>
      <w:r w:rsidRPr="00EA4BCA">
        <w:rPr>
          <w:i/>
          <w:lang w:val="en-GB"/>
        </w:rPr>
        <w:t xml:space="preserve"> </w:t>
      </w:r>
      <w:proofErr w:type="spellStart"/>
      <w:r w:rsidRPr="00EA4BCA">
        <w:rPr>
          <w:i/>
          <w:lang w:val="en-GB"/>
        </w:rPr>
        <w:t>nationale</w:t>
      </w:r>
      <w:proofErr w:type="spellEnd"/>
      <w:r w:rsidRPr="00EA4BCA">
        <w:rPr>
          <w:i/>
          <w:lang w:val="en-GB"/>
        </w:rPr>
        <w:t xml:space="preserve"> de </w:t>
      </w:r>
      <w:proofErr w:type="spellStart"/>
      <w:r w:rsidRPr="00EA4BCA">
        <w:rPr>
          <w:i/>
          <w:lang w:val="en-GB"/>
        </w:rPr>
        <w:t>l'assurance</w:t>
      </w:r>
      <w:proofErr w:type="spellEnd"/>
      <w:r w:rsidRPr="00EA4BCA">
        <w:rPr>
          <w:i/>
          <w:lang w:val="en-GB"/>
        </w:rPr>
        <w:t xml:space="preserve"> </w:t>
      </w:r>
      <w:proofErr w:type="spellStart"/>
      <w:r w:rsidRPr="00EA4BCA">
        <w:rPr>
          <w:i/>
          <w:lang w:val="en-GB"/>
        </w:rPr>
        <w:t>maladie</w:t>
      </w:r>
      <w:proofErr w:type="spellEnd"/>
      <w:r w:rsidRPr="00EA4BCA">
        <w:rPr>
          <w:i/>
          <w:lang w:val="en-GB"/>
        </w:rPr>
        <w:t xml:space="preserve"> des </w:t>
      </w:r>
      <w:proofErr w:type="spellStart"/>
      <w:r w:rsidRPr="00EA4BCA">
        <w:rPr>
          <w:i/>
          <w:lang w:val="en-GB"/>
        </w:rPr>
        <w:t>travailleurs</w:t>
      </w:r>
      <w:proofErr w:type="spellEnd"/>
      <w:r w:rsidRPr="00EA4BCA">
        <w:rPr>
          <w:i/>
          <w:lang w:val="en-GB"/>
        </w:rPr>
        <w:t xml:space="preserve"> </w:t>
      </w:r>
      <w:proofErr w:type="gramStart"/>
      <w:r w:rsidRPr="00EA4BCA">
        <w:rPr>
          <w:i/>
          <w:lang w:val="en-GB"/>
        </w:rPr>
        <w:t>salaries</w:t>
      </w:r>
      <w:r w:rsidRPr="00EA4BCA">
        <w:rPr>
          <w:lang w:val="en-GB"/>
        </w:rPr>
        <w:t xml:space="preserve"> (CNAMTS or CNAM) oversees</w:t>
      </w:r>
      <w:proofErr w:type="gramEnd"/>
      <w:r w:rsidRPr="00EA4BCA">
        <w:rPr>
          <w:lang w:val="en-GB"/>
        </w:rPr>
        <w:t xml:space="preserve"> </w:t>
      </w:r>
      <w:r w:rsidR="007D4C94">
        <w:rPr>
          <w:lang w:val="en-GB"/>
        </w:rPr>
        <w:t>coverage of</w:t>
      </w:r>
      <w:r w:rsidR="00EA4BCA" w:rsidRPr="00EA4BCA">
        <w:rPr>
          <w:lang w:val="en-GB"/>
        </w:rPr>
        <w:t xml:space="preserve"> health insurance</w:t>
      </w:r>
      <w:r w:rsidR="007D4C94">
        <w:rPr>
          <w:lang w:val="en-GB"/>
        </w:rPr>
        <w:t xml:space="preserve"> and workplace accidents</w:t>
      </w:r>
      <w:r w:rsidR="009D7ECE">
        <w:rPr>
          <w:lang w:val="en-GB"/>
        </w:rPr>
        <w:t xml:space="preserve">.  </w:t>
      </w:r>
      <w:r w:rsidR="00F44DA1">
        <w:rPr>
          <w:lang w:val="en-GB"/>
        </w:rPr>
        <w:t>T</w:t>
      </w:r>
      <w:r w:rsidR="009D7ECE">
        <w:rPr>
          <w:lang w:val="en-GB"/>
        </w:rPr>
        <w:t>here are approximately 1</w:t>
      </w:r>
      <w:r w:rsidR="006B7FFD">
        <w:rPr>
          <w:lang w:val="en-GB"/>
        </w:rPr>
        <w:t>29</w:t>
      </w:r>
      <w:r w:rsidR="005265CF">
        <w:rPr>
          <w:lang w:val="en-GB"/>
        </w:rPr>
        <w:t xml:space="preserve"> agencie</w:t>
      </w:r>
      <w:r w:rsidR="00F44DA1">
        <w:rPr>
          <w:lang w:val="en-GB"/>
        </w:rPr>
        <w:t xml:space="preserve">s in charge of local management, reimbursement of costs, and </w:t>
      </w:r>
      <w:r w:rsidR="005265CF">
        <w:rPr>
          <w:lang w:val="en-GB"/>
        </w:rPr>
        <w:t>direct relation with beneficiaries</w:t>
      </w:r>
      <w:r w:rsidR="00F44DA1">
        <w:rPr>
          <w:lang w:val="en-GB"/>
        </w:rPr>
        <w:t xml:space="preserve"> (</w:t>
      </w:r>
      <w:proofErr w:type="spellStart"/>
      <w:r w:rsidR="00F44DA1">
        <w:rPr>
          <w:i/>
          <w:iCs/>
          <w:lang w:val="en-GB"/>
        </w:rPr>
        <w:t>Caisse</w:t>
      </w:r>
      <w:proofErr w:type="spellEnd"/>
      <w:r w:rsidR="00F44DA1">
        <w:rPr>
          <w:i/>
          <w:iCs/>
          <w:lang w:val="en-GB"/>
        </w:rPr>
        <w:t xml:space="preserve"> </w:t>
      </w:r>
      <w:proofErr w:type="spellStart"/>
      <w:r w:rsidR="00F44DA1">
        <w:rPr>
          <w:i/>
          <w:iCs/>
          <w:lang w:val="en-GB"/>
        </w:rPr>
        <w:t>primaire</w:t>
      </w:r>
      <w:proofErr w:type="spellEnd"/>
      <w:r w:rsidR="00F44DA1">
        <w:rPr>
          <w:i/>
          <w:iCs/>
          <w:lang w:val="en-GB"/>
        </w:rPr>
        <w:t xml:space="preserve"> </w:t>
      </w:r>
      <w:proofErr w:type="spellStart"/>
      <w:r w:rsidR="00F44DA1">
        <w:rPr>
          <w:i/>
          <w:iCs/>
          <w:lang w:val="en-GB"/>
        </w:rPr>
        <w:t>d’assurance</w:t>
      </w:r>
      <w:proofErr w:type="spellEnd"/>
      <w:r w:rsidR="00F44DA1">
        <w:rPr>
          <w:i/>
          <w:iCs/>
          <w:lang w:val="en-GB"/>
        </w:rPr>
        <w:t xml:space="preserve"> </w:t>
      </w:r>
      <w:proofErr w:type="spellStart"/>
      <w:r w:rsidR="00F44DA1">
        <w:rPr>
          <w:i/>
          <w:iCs/>
          <w:lang w:val="en-GB"/>
        </w:rPr>
        <w:t>maladie</w:t>
      </w:r>
      <w:proofErr w:type="spellEnd"/>
      <w:r w:rsidR="00F44DA1">
        <w:rPr>
          <w:lang w:val="en-GB"/>
        </w:rPr>
        <w:t xml:space="preserve"> (CPAM)); at a regional (department) level, there are 16 funds whose responsibilities range from work accidents and illnesses to control of hospitals</w:t>
      </w:r>
      <w:r w:rsidR="005265CF">
        <w:rPr>
          <w:lang w:val="en-GB"/>
        </w:rPr>
        <w:t>.</w:t>
      </w:r>
    </w:p>
    <w:p w:rsidR="005265CF" w:rsidRPr="005265CF" w:rsidRDefault="005265CF" w:rsidP="005265CF">
      <w:pPr>
        <w:pStyle w:val="NormalWeb"/>
        <w:spacing w:before="0" w:after="0"/>
        <w:rPr>
          <w:lang w:val="en-US"/>
        </w:rPr>
      </w:pPr>
    </w:p>
    <w:p w:rsidR="005265CF" w:rsidRDefault="005265CF" w:rsidP="005265CF">
      <w:pPr>
        <w:pStyle w:val="NormalWeb"/>
        <w:spacing w:before="0" w:after="0"/>
        <w:rPr>
          <w:lang w:val="en-US"/>
        </w:rPr>
      </w:pPr>
      <w:r>
        <w:rPr>
          <w:lang w:val="en-GB"/>
        </w:rPr>
        <w:t>In general, the compulsory NHI fund</w:t>
      </w:r>
      <w:r w:rsidR="002F6B59">
        <w:rPr>
          <w:lang w:val="en-GB"/>
        </w:rPr>
        <w:t>s cover</w:t>
      </w:r>
      <w:r>
        <w:rPr>
          <w:lang w:val="en-GB"/>
        </w:rPr>
        <w:t xml:space="preserve"> approximately 75% of the costs depending on the service (ranges from 60% for basic care to 100% for hospital visits) with the balance considered a copayment, which is waived for the elderly, disabled or impoverished.</w:t>
      </w:r>
      <w:r w:rsidR="00F44DA1">
        <w:rPr>
          <w:rStyle w:val="Appeldenotedefin"/>
          <w:lang w:val="en-GB"/>
        </w:rPr>
        <w:endnoteReference w:id="2"/>
      </w:r>
      <w:r>
        <w:rPr>
          <w:lang w:val="en-GB"/>
        </w:rPr>
        <w:t xml:space="preserve"> The remainder of the costs, as well as non-covered benefits, are either paid out-of-pocket by the individual directly</w:t>
      </w:r>
      <w:r w:rsidR="00DA143C">
        <w:rPr>
          <w:lang w:val="en-GB"/>
        </w:rPr>
        <w:t xml:space="preserve"> (approximately 11% of expenditures)</w:t>
      </w:r>
      <w:r>
        <w:rPr>
          <w:lang w:val="en-GB"/>
        </w:rPr>
        <w:t xml:space="preserve"> or covered by supplementary health insurance plans (</w:t>
      </w:r>
      <w:r>
        <w:rPr>
          <w:i/>
          <w:iCs/>
          <w:lang w:val="en-GB"/>
        </w:rPr>
        <w:t xml:space="preserve">Assurance </w:t>
      </w:r>
      <w:proofErr w:type="spellStart"/>
      <w:r>
        <w:rPr>
          <w:i/>
          <w:iCs/>
          <w:lang w:val="en-GB"/>
        </w:rPr>
        <w:t>Maladie</w:t>
      </w:r>
      <w:proofErr w:type="spellEnd"/>
      <w:r>
        <w:rPr>
          <w:i/>
          <w:iCs/>
          <w:lang w:val="en-GB"/>
        </w:rPr>
        <w:t xml:space="preserve"> </w:t>
      </w:r>
      <w:proofErr w:type="spellStart"/>
      <w:r>
        <w:rPr>
          <w:i/>
          <w:iCs/>
          <w:lang w:val="en-GB"/>
        </w:rPr>
        <w:t>Complementaire</w:t>
      </w:r>
      <w:proofErr w:type="spellEnd"/>
      <w:r>
        <w:rPr>
          <w:i/>
          <w:iCs/>
          <w:lang w:val="en-GB"/>
        </w:rPr>
        <w:t>, AMC</w:t>
      </w:r>
      <w:r w:rsidR="00DA143C">
        <w:rPr>
          <w:i/>
          <w:iCs/>
          <w:lang w:val="en-GB"/>
        </w:rPr>
        <w:t xml:space="preserve">; </w:t>
      </w:r>
      <w:r w:rsidR="00DA143C" w:rsidRPr="00DA143C">
        <w:rPr>
          <w:iCs/>
          <w:lang w:val="en-GB"/>
        </w:rPr>
        <w:t>approximately 12.4% of expenditures</w:t>
      </w:r>
      <w:r w:rsidRPr="00DA143C">
        <w:rPr>
          <w:lang w:val="en-GB"/>
        </w:rPr>
        <w:t>), provided by non-profit mutual-aid societies (</w:t>
      </w:r>
      <w:proofErr w:type="spellStart"/>
      <w:r w:rsidRPr="00DA143C">
        <w:rPr>
          <w:i/>
          <w:iCs/>
          <w:lang w:val="en-GB"/>
        </w:rPr>
        <w:t>Mutelles</w:t>
      </w:r>
      <w:proofErr w:type="spellEnd"/>
      <w:r w:rsidRPr="00DA143C">
        <w:rPr>
          <w:i/>
          <w:iCs/>
          <w:lang w:val="en-GB"/>
        </w:rPr>
        <w:t>)</w:t>
      </w:r>
      <w:r w:rsidRPr="00DA143C">
        <w:rPr>
          <w:lang w:val="en-GB"/>
        </w:rPr>
        <w:t xml:space="preserve"> or private commercial companies. The annual fees for AMCs, which </w:t>
      </w:r>
      <w:r w:rsidR="00DA143C" w:rsidRPr="00DA143C">
        <w:rPr>
          <w:lang w:val="en-GB"/>
        </w:rPr>
        <w:t>can range</w:t>
      </w:r>
      <w:r w:rsidRPr="00DA143C">
        <w:rPr>
          <w:lang w:val="en-GB"/>
        </w:rPr>
        <w:t xml:space="preserve"> from 500€ to more than 1800€ per year</w:t>
      </w:r>
      <w:r w:rsidR="00DA143C" w:rsidRPr="00DA143C">
        <w:rPr>
          <w:lang w:val="en-GB"/>
        </w:rPr>
        <w:t xml:space="preserve"> and on average cost approximately 20% of a household's gross income on health</w:t>
      </w:r>
      <w:r w:rsidRPr="00DA143C">
        <w:rPr>
          <w:lang w:val="en-GB"/>
        </w:rPr>
        <w:t>, are usually paid for by an individual directly or their employer.</w:t>
      </w:r>
    </w:p>
    <w:p w:rsidR="005265CF" w:rsidRDefault="005265CF" w:rsidP="005265CF">
      <w:pPr>
        <w:pStyle w:val="NormalWeb"/>
        <w:spacing w:before="0" w:after="0"/>
        <w:rPr>
          <w:lang w:val="en-GB"/>
        </w:rPr>
      </w:pPr>
    </w:p>
    <w:p w:rsidR="005265CF" w:rsidRPr="005265CF" w:rsidRDefault="005265CF" w:rsidP="005265CF">
      <w:pPr>
        <w:pStyle w:val="NormalWeb"/>
        <w:spacing w:before="0" w:after="0"/>
        <w:rPr>
          <w:lang w:val="en-US"/>
        </w:rPr>
      </w:pPr>
      <w:r>
        <w:rPr>
          <w:lang w:val="en-GB"/>
        </w:rPr>
        <w:t>Previously, patients had to pay directly for the health services (i.e. doctor consultations, outpatient services and exams, prescription drugs) rendered at the visit. Afterwards, they obtain reimbursement from their local CPAM, and then their supplementary insurance plan if they have one. Previously, patients had to submit a paper proof of payment or claim (“</w:t>
      </w:r>
      <w:proofErr w:type="spellStart"/>
      <w:r>
        <w:rPr>
          <w:i/>
          <w:iCs/>
          <w:lang w:val="en-GB"/>
        </w:rPr>
        <w:t>feuille</w:t>
      </w:r>
      <w:proofErr w:type="spellEnd"/>
      <w:r>
        <w:rPr>
          <w:i/>
          <w:iCs/>
          <w:lang w:val="en-GB"/>
        </w:rPr>
        <w:t xml:space="preserve"> de </w:t>
      </w:r>
      <w:proofErr w:type="spellStart"/>
      <w:r>
        <w:rPr>
          <w:i/>
          <w:iCs/>
          <w:lang w:val="en-GB"/>
        </w:rPr>
        <w:t>soins</w:t>
      </w:r>
      <w:proofErr w:type="spellEnd"/>
      <w:r>
        <w:rPr>
          <w:lang w:val="en-GB"/>
        </w:rPr>
        <w:t>”) to their local CPAM for reimbursement; however, it was decided in 1991 to switch to an electronic system, although this has taken years to become operational.</w:t>
      </w:r>
    </w:p>
    <w:p w:rsidR="005265CF" w:rsidRDefault="005265CF" w:rsidP="005265CF">
      <w:pPr>
        <w:pStyle w:val="NormalWeb"/>
        <w:spacing w:before="0" w:after="0"/>
        <w:ind w:firstLine="709"/>
        <w:rPr>
          <w:b/>
          <w:bCs/>
          <w:i/>
          <w:iCs/>
          <w:lang w:val="en-GB"/>
        </w:rPr>
      </w:pPr>
    </w:p>
    <w:p w:rsidR="005265CF" w:rsidRDefault="005265CF" w:rsidP="005265CF">
      <w:pPr>
        <w:pStyle w:val="NormalWeb"/>
        <w:spacing w:before="0" w:after="0"/>
        <w:ind w:firstLine="709"/>
        <w:rPr>
          <w:lang w:val="en-GB"/>
        </w:rPr>
      </w:pPr>
      <w:r>
        <w:rPr>
          <w:b/>
          <w:bCs/>
          <w:i/>
          <w:iCs/>
          <w:lang w:val="en-GB"/>
        </w:rPr>
        <w:t>Emergence of the Carte Vitale</w:t>
      </w:r>
    </w:p>
    <w:p w:rsidR="005265CF" w:rsidRDefault="005265CF" w:rsidP="005265CF">
      <w:pPr>
        <w:pStyle w:val="NormalWeb"/>
        <w:spacing w:before="0" w:after="0"/>
        <w:rPr>
          <w:lang w:val="en-GB"/>
        </w:rPr>
      </w:pPr>
    </w:p>
    <w:p w:rsidR="005265CF" w:rsidRPr="005265CF" w:rsidRDefault="005265CF" w:rsidP="005265CF">
      <w:pPr>
        <w:pStyle w:val="NormalWeb"/>
        <w:spacing w:before="0" w:after="0"/>
        <w:rPr>
          <w:lang w:val="en-US"/>
        </w:rPr>
      </w:pPr>
      <w:r>
        <w:rPr>
          <w:color w:val="222222"/>
          <w:lang w:val="en-GB"/>
        </w:rPr>
        <w:t xml:space="preserve">Founded in 1993 by the three principal NHI funds, the </w:t>
      </w:r>
      <w:proofErr w:type="spellStart"/>
      <w:r>
        <w:rPr>
          <w:i/>
          <w:iCs/>
          <w:color w:val="222222"/>
          <w:lang w:val="en-GB"/>
        </w:rPr>
        <w:t>Groupement</w:t>
      </w:r>
      <w:proofErr w:type="spellEnd"/>
      <w:r>
        <w:rPr>
          <w:i/>
          <w:iCs/>
          <w:color w:val="222222"/>
          <w:lang w:val="en-GB"/>
        </w:rPr>
        <w:t xml:space="preserve"> </w:t>
      </w:r>
      <w:proofErr w:type="spellStart"/>
      <w:r>
        <w:rPr>
          <w:i/>
          <w:iCs/>
          <w:color w:val="222222"/>
          <w:lang w:val="en-GB"/>
        </w:rPr>
        <w:t>d’Intérêt</w:t>
      </w:r>
      <w:proofErr w:type="spellEnd"/>
      <w:r>
        <w:rPr>
          <w:i/>
          <w:iCs/>
          <w:color w:val="222222"/>
          <w:lang w:val="en-GB"/>
        </w:rPr>
        <w:t xml:space="preserve"> </w:t>
      </w:r>
      <w:proofErr w:type="spellStart"/>
      <w:r>
        <w:rPr>
          <w:i/>
          <w:iCs/>
          <w:color w:val="222222"/>
          <w:lang w:val="en-GB"/>
        </w:rPr>
        <w:t>Économique</w:t>
      </w:r>
      <w:proofErr w:type="spellEnd"/>
      <w:r>
        <w:rPr>
          <w:i/>
          <w:iCs/>
          <w:color w:val="222222"/>
          <w:lang w:val="en-GB"/>
        </w:rPr>
        <w:t xml:space="preserve"> SESAM-Vitale</w:t>
      </w:r>
      <w:r>
        <w:rPr>
          <w:color w:val="222222"/>
          <w:lang w:val="en-GB"/>
        </w:rPr>
        <w:t xml:space="preserve"> (GIE SESAM –Vitale)</w:t>
      </w:r>
      <w:r w:rsidR="00754980">
        <w:rPr>
          <w:rStyle w:val="Appeldenotedefin"/>
          <w:color w:val="222222"/>
          <w:lang w:val="en-GB"/>
        </w:rPr>
        <w:endnoteReference w:id="3"/>
      </w:r>
      <w:r w:rsidR="00754980">
        <w:rPr>
          <w:color w:val="222222"/>
          <w:lang w:val="en-US"/>
        </w:rPr>
        <w:t xml:space="preserve">, </w:t>
      </w:r>
      <w:r>
        <w:rPr>
          <w:color w:val="222222"/>
          <w:lang w:val="en-US"/>
        </w:rPr>
        <w:t xml:space="preserve">is responsible for project supervision of the </w:t>
      </w:r>
      <w:r>
        <w:rPr>
          <w:i/>
          <w:iCs/>
          <w:color w:val="222222"/>
          <w:lang w:val="en-US"/>
        </w:rPr>
        <w:t>SESAM-Vitale</w:t>
      </w:r>
      <w:r>
        <w:rPr>
          <w:color w:val="222222"/>
          <w:lang w:val="en-US"/>
        </w:rPr>
        <w:t xml:space="preserve"> system</w:t>
      </w:r>
      <w:r>
        <w:rPr>
          <w:lang w:val="en-GB"/>
        </w:rPr>
        <w:t xml:space="preserve"> (</w:t>
      </w:r>
      <w:proofErr w:type="spellStart"/>
      <w:r>
        <w:rPr>
          <w:i/>
          <w:iCs/>
          <w:color w:val="222222"/>
          <w:lang w:val="en-US"/>
        </w:rPr>
        <w:t>Système</w:t>
      </w:r>
      <w:proofErr w:type="spellEnd"/>
      <w:r>
        <w:rPr>
          <w:i/>
          <w:iCs/>
          <w:color w:val="222222"/>
          <w:lang w:val="en-US"/>
        </w:rPr>
        <w:t xml:space="preserve"> </w:t>
      </w:r>
      <w:proofErr w:type="spellStart"/>
      <w:r>
        <w:rPr>
          <w:i/>
          <w:iCs/>
          <w:color w:val="222222"/>
          <w:lang w:val="en-US"/>
        </w:rPr>
        <w:t>Électronique</w:t>
      </w:r>
      <w:proofErr w:type="spellEnd"/>
      <w:r>
        <w:rPr>
          <w:i/>
          <w:iCs/>
          <w:color w:val="222222"/>
          <w:lang w:val="en-US"/>
        </w:rPr>
        <w:t xml:space="preserve"> de </w:t>
      </w:r>
      <w:proofErr w:type="spellStart"/>
      <w:r>
        <w:rPr>
          <w:i/>
          <w:iCs/>
          <w:color w:val="222222"/>
          <w:lang w:val="en-US"/>
        </w:rPr>
        <w:t>Saisie</w:t>
      </w:r>
      <w:proofErr w:type="spellEnd"/>
      <w:r>
        <w:rPr>
          <w:i/>
          <w:iCs/>
          <w:color w:val="222222"/>
          <w:lang w:val="en-US"/>
        </w:rPr>
        <w:t xml:space="preserve"> de </w:t>
      </w:r>
      <w:proofErr w:type="spellStart"/>
      <w:r>
        <w:rPr>
          <w:i/>
          <w:iCs/>
          <w:color w:val="222222"/>
          <w:lang w:val="en-US"/>
        </w:rPr>
        <w:t>l’Assurance-Maladie</w:t>
      </w:r>
      <w:proofErr w:type="spellEnd"/>
      <w:r>
        <w:rPr>
          <w:color w:val="222222"/>
          <w:lang w:val="en-US"/>
        </w:rPr>
        <w:t>).</w:t>
      </w:r>
      <w:r w:rsidR="00754980">
        <w:rPr>
          <w:rStyle w:val="Appeldenotedefin"/>
          <w:color w:val="222222"/>
          <w:lang w:val="en-US"/>
        </w:rPr>
        <w:endnoteReference w:id="4"/>
      </w:r>
      <w:r w:rsidR="00754980">
        <w:rPr>
          <w:color w:val="222222"/>
          <w:vertAlign w:val="superscript"/>
          <w:lang w:val="en-US"/>
        </w:rPr>
        <w:t xml:space="preserve"> </w:t>
      </w:r>
      <w:r>
        <w:rPr>
          <w:i/>
          <w:iCs/>
          <w:color w:val="222222"/>
          <w:lang w:val="en-US"/>
        </w:rPr>
        <w:t>SESAM-Vitale</w:t>
      </w:r>
      <w:r>
        <w:rPr>
          <w:color w:val="222222"/>
          <w:lang w:val="en-US"/>
        </w:rPr>
        <w:t xml:space="preserve"> is a program designed to make paperless billing for health insurance in France, based on the </w:t>
      </w:r>
      <w:r>
        <w:rPr>
          <w:i/>
          <w:iCs/>
          <w:color w:val="222222"/>
          <w:lang w:val="en-US"/>
        </w:rPr>
        <w:t>Carte Vitale</w:t>
      </w:r>
      <w:r>
        <w:rPr>
          <w:color w:val="222222"/>
          <w:lang w:val="en-US"/>
        </w:rPr>
        <w:t xml:space="preserve"> card. Initially, switching </w:t>
      </w:r>
      <w:r>
        <w:rPr>
          <w:lang w:val="en-GB"/>
        </w:rPr>
        <w:t>from the paper-based system to a plastic smart card was expected to help “replace a huge quantity of paper records and save an estimated $17 billion over a 10-year period;”</w:t>
      </w:r>
      <w:r w:rsidR="00754980">
        <w:rPr>
          <w:rStyle w:val="Appelnotedebasdep"/>
          <w:lang w:val="en-GB"/>
        </w:rPr>
        <w:footnoteReference w:id="6"/>
      </w:r>
      <w:r>
        <w:rPr>
          <w:lang w:val="en-GB"/>
        </w:rPr>
        <w:t xml:space="preserve"> in </w:t>
      </w:r>
      <w:r>
        <w:rPr>
          <w:color w:val="222222"/>
          <w:lang w:val="en-US"/>
        </w:rPr>
        <w:t>1998, it was hoped to create an annual savings of two billion francs</w:t>
      </w:r>
      <w:r w:rsidR="00754980">
        <w:rPr>
          <w:color w:val="222222"/>
          <w:lang w:val="en-US"/>
        </w:rPr>
        <w:t>.</w:t>
      </w:r>
      <w:r w:rsidR="00754980">
        <w:rPr>
          <w:rStyle w:val="Appelnotedebasdep"/>
          <w:color w:val="222222"/>
          <w:lang w:val="en-US"/>
        </w:rPr>
        <w:footnoteReference w:id="7"/>
      </w:r>
      <w:r w:rsidR="00754980">
        <w:rPr>
          <w:color w:val="222222"/>
          <w:lang w:val="en-US"/>
        </w:rPr>
        <w:t xml:space="preserve">  </w:t>
      </w:r>
      <w:r>
        <w:rPr>
          <w:color w:val="222222"/>
          <w:lang w:val="en-US"/>
        </w:rPr>
        <w:t xml:space="preserve">Prior to launching this national system, a dozen local experimentations of health cards were already using similar smart card technology throughout France. Between 1994 and 1998, four pilot experiments were run (in </w:t>
      </w:r>
      <w:proofErr w:type="spellStart"/>
      <w:r>
        <w:rPr>
          <w:color w:val="222222"/>
          <w:lang w:val="en-US"/>
        </w:rPr>
        <w:t>Vitre</w:t>
      </w:r>
      <w:proofErr w:type="spellEnd"/>
      <w:r>
        <w:rPr>
          <w:color w:val="222222"/>
          <w:lang w:val="en-US"/>
        </w:rPr>
        <w:t xml:space="preserve">, Boulogne and </w:t>
      </w:r>
      <w:proofErr w:type="spellStart"/>
      <w:r>
        <w:rPr>
          <w:color w:val="222222"/>
          <w:lang w:val="en-US"/>
        </w:rPr>
        <w:t>Lilliers</w:t>
      </w:r>
      <w:proofErr w:type="spellEnd"/>
      <w:r>
        <w:rPr>
          <w:color w:val="222222"/>
          <w:lang w:val="en-US"/>
        </w:rPr>
        <w:t xml:space="preserve">, and </w:t>
      </w:r>
      <w:proofErr w:type="spellStart"/>
      <w:r>
        <w:rPr>
          <w:color w:val="222222"/>
          <w:lang w:val="en-US"/>
        </w:rPr>
        <w:t>Charleville</w:t>
      </w:r>
      <w:proofErr w:type="spellEnd"/>
      <w:r>
        <w:rPr>
          <w:color w:val="222222"/>
          <w:lang w:val="en-US"/>
        </w:rPr>
        <w:t xml:space="preserve">- </w:t>
      </w:r>
      <w:proofErr w:type="spellStart"/>
      <w:r>
        <w:rPr>
          <w:color w:val="222222"/>
          <w:lang w:val="en-US"/>
        </w:rPr>
        <w:lastRenderedPageBreak/>
        <w:t>Mézières</w:t>
      </w:r>
      <w:proofErr w:type="spellEnd"/>
      <w:r>
        <w:rPr>
          <w:color w:val="222222"/>
          <w:lang w:val="en-US"/>
        </w:rPr>
        <w:t>) with a total circulation of 550,000 cards, although each of the plans used different cards visually</w:t>
      </w:r>
      <w:r w:rsidR="00754980">
        <w:rPr>
          <w:color w:val="222222"/>
          <w:lang w:val="en-US"/>
        </w:rPr>
        <w:t>.</w:t>
      </w:r>
      <w:r w:rsidR="00754980">
        <w:rPr>
          <w:rStyle w:val="Appelnotedebasdep"/>
          <w:color w:val="222222"/>
          <w:lang w:val="en-US"/>
        </w:rPr>
        <w:footnoteReference w:id="8"/>
      </w:r>
      <w:r w:rsidR="00754980" w:rsidRPr="005265CF">
        <w:rPr>
          <w:lang w:val="en-US"/>
        </w:rPr>
        <w:t xml:space="preserve"> </w:t>
      </w:r>
    </w:p>
    <w:p w:rsidR="005265CF" w:rsidRDefault="005265CF" w:rsidP="005265CF">
      <w:pPr>
        <w:pStyle w:val="NormalWeb"/>
        <w:spacing w:before="0" w:after="0"/>
        <w:rPr>
          <w:lang w:val="en-GB"/>
        </w:rPr>
      </w:pPr>
    </w:p>
    <w:p w:rsidR="005265CF" w:rsidRDefault="00754980" w:rsidP="005265CF">
      <w:pPr>
        <w:pStyle w:val="NormalWeb"/>
        <w:spacing w:before="0" w:after="0"/>
        <w:ind w:firstLine="709"/>
        <w:rPr>
          <w:lang w:val="en-GB"/>
        </w:rPr>
      </w:pPr>
      <w:r>
        <w:rPr>
          <w:b/>
          <w:bCs/>
          <w:i/>
          <w:iCs/>
          <w:noProof/>
          <w:lang w:eastAsia="ja-JP"/>
        </w:rPr>
        <w:drawing>
          <wp:anchor distT="0" distB="0" distL="114935" distR="114935" simplePos="0" relativeHeight="251656704" behindDoc="1" locked="0" layoutInCell="1" allowOverlap="1">
            <wp:simplePos x="0" y="0"/>
            <wp:positionH relativeFrom="column">
              <wp:posOffset>4043680</wp:posOffset>
            </wp:positionH>
            <wp:positionV relativeFrom="paragraph">
              <wp:posOffset>125095</wp:posOffset>
            </wp:positionV>
            <wp:extent cx="1827530" cy="1143000"/>
            <wp:effectExtent l="19050" t="0" r="1270" b="0"/>
            <wp:wrapTight wrapText="bothSides">
              <wp:wrapPolygon edited="0">
                <wp:start x="-225" y="0"/>
                <wp:lineTo x="-225" y="21240"/>
                <wp:lineTo x="21615" y="21240"/>
                <wp:lineTo x="21615" y="0"/>
                <wp:lineTo x="-225" y="0"/>
              </wp:wrapPolygon>
            </wp:wrapTight>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srcRect/>
                    <a:stretch>
                      <a:fillRect/>
                    </a:stretch>
                  </pic:blipFill>
                  <pic:spPr bwMode="auto">
                    <a:xfrm>
                      <a:off x="0" y="0"/>
                      <a:ext cx="1827530" cy="1143000"/>
                    </a:xfrm>
                    <a:prstGeom prst="rect">
                      <a:avLst/>
                    </a:prstGeom>
                    <a:solidFill>
                      <a:srgbClr val="FFFFFF"/>
                    </a:solidFill>
                    <a:ln w="9525">
                      <a:noFill/>
                      <a:miter lim="800000"/>
                      <a:headEnd/>
                      <a:tailEnd/>
                    </a:ln>
                  </pic:spPr>
                </pic:pic>
              </a:graphicData>
            </a:graphic>
          </wp:anchor>
        </w:drawing>
      </w:r>
      <w:r w:rsidR="005265CF">
        <w:rPr>
          <w:b/>
          <w:bCs/>
          <w:i/>
          <w:iCs/>
          <w:lang w:val="en-GB"/>
        </w:rPr>
        <w:t>Different Generations</w:t>
      </w:r>
    </w:p>
    <w:p w:rsidR="005265CF" w:rsidRDefault="005265CF" w:rsidP="005265CF">
      <w:pPr>
        <w:pStyle w:val="NormalWeb"/>
        <w:spacing w:before="0" w:after="0"/>
        <w:rPr>
          <w:lang w:val="en-GB"/>
        </w:rPr>
      </w:pPr>
    </w:p>
    <w:p w:rsidR="005265CF" w:rsidRPr="005265CF" w:rsidRDefault="005265CF" w:rsidP="005265CF">
      <w:pPr>
        <w:pStyle w:val="NormalWeb"/>
        <w:pBdr>
          <w:bottom w:val="single" w:sz="6" w:space="0" w:color="C0C0C0"/>
        </w:pBdr>
        <w:spacing w:before="0" w:after="0"/>
        <w:rPr>
          <w:lang w:val="en-US"/>
        </w:rPr>
      </w:pPr>
      <w:r>
        <w:rPr>
          <w:lang w:val="en-GB"/>
        </w:rPr>
        <w:t>Since its universal adoption of the current visual appearance in</w:t>
      </w:r>
      <w:r>
        <w:rPr>
          <w:color w:val="222222"/>
          <w:lang w:val="en-US"/>
        </w:rPr>
        <w:t xml:space="preserve"> June 1997, the </w:t>
      </w:r>
      <w:r>
        <w:rPr>
          <w:i/>
          <w:iCs/>
          <w:color w:val="222222"/>
          <w:lang w:val="en-US"/>
        </w:rPr>
        <w:t>Carte Vitale</w:t>
      </w:r>
      <w:r>
        <w:rPr>
          <w:color w:val="222222"/>
          <w:lang w:val="en-US"/>
        </w:rPr>
        <w:t xml:space="preserve"> has seen many different generations</w:t>
      </w:r>
      <w:r>
        <w:rPr>
          <w:color w:val="222222"/>
          <w:shd w:val="clear" w:color="auto" w:fill="FFFFFF"/>
          <w:lang w:val="en-GB"/>
        </w:rPr>
        <w:t>, which increasingly evolve with each new generation in terms of components and embedded functions.</w:t>
      </w:r>
    </w:p>
    <w:p w:rsidR="005265CF" w:rsidRDefault="005265CF" w:rsidP="005265CF">
      <w:pPr>
        <w:pStyle w:val="NormalWeb"/>
        <w:pBdr>
          <w:bottom w:val="single" w:sz="6" w:space="0" w:color="C0C0C0"/>
        </w:pBdr>
        <w:spacing w:before="0" w:after="0"/>
        <w:rPr>
          <w:lang w:val="en-US"/>
        </w:rPr>
      </w:pPr>
    </w:p>
    <w:p w:rsidR="005265CF" w:rsidRPr="005265CF" w:rsidRDefault="005265CF" w:rsidP="005265CF">
      <w:pPr>
        <w:pStyle w:val="NormalWeb"/>
        <w:pBdr>
          <w:bottom w:val="single" w:sz="6" w:space="0" w:color="C0C0C0"/>
        </w:pBdr>
        <w:spacing w:before="0" w:after="0"/>
        <w:ind w:firstLine="709"/>
        <w:rPr>
          <w:lang w:val="en-US"/>
        </w:rPr>
      </w:pPr>
      <w:r>
        <w:rPr>
          <w:i/>
          <w:iCs/>
          <w:lang w:val="en-GB"/>
        </w:rPr>
        <w:t xml:space="preserve">La Carte Vitale </w:t>
      </w:r>
      <w:r w:rsidR="00754980">
        <w:rPr>
          <w:i/>
          <w:iCs/>
          <w:lang w:val="en-GB"/>
        </w:rPr>
        <w:t>1:</w:t>
      </w:r>
      <w:r w:rsidR="00754980">
        <w:rPr>
          <w:rStyle w:val="Appelnotedebasdep"/>
          <w:i/>
          <w:iCs/>
          <w:lang w:val="en-GB"/>
        </w:rPr>
        <w:footnoteReference w:id="9"/>
      </w:r>
      <w:r w:rsidR="00754980">
        <w:rPr>
          <w:i/>
          <w:iCs/>
          <w:lang w:val="en-GB"/>
        </w:rPr>
        <w:t xml:space="preserve"> </w:t>
      </w:r>
      <w:r w:rsidR="00754980">
        <w:rPr>
          <w:color w:val="222222"/>
          <w:lang w:val="en-US"/>
        </w:rPr>
        <w:t xml:space="preserve"> </w:t>
      </w:r>
      <w:r>
        <w:rPr>
          <w:color w:val="222222"/>
          <w:lang w:val="en-US"/>
        </w:rPr>
        <w:t xml:space="preserve">In April 1998, the first “familial” </w:t>
      </w:r>
      <w:r>
        <w:rPr>
          <w:i/>
          <w:iCs/>
          <w:color w:val="222222"/>
          <w:lang w:val="en-US"/>
        </w:rPr>
        <w:t>Carte Vitale</w:t>
      </w:r>
      <w:r>
        <w:rPr>
          <w:color w:val="222222"/>
          <w:lang w:val="en-US"/>
        </w:rPr>
        <w:t xml:space="preserve"> cards were distributed in the region of Bretagne; it was not until July 1999 that all those eligible (37 million beneficiaries at the time) were in possession of the card. It contained the administrative data of the insured beneficiary, as well as all his/her eligible dependents (spouse and children) up to 19 recipients. This version of the </w:t>
      </w:r>
      <w:r>
        <w:rPr>
          <w:i/>
          <w:iCs/>
          <w:color w:val="222222"/>
          <w:lang w:val="en-US"/>
        </w:rPr>
        <w:t>Carte Vitale</w:t>
      </w:r>
      <w:r>
        <w:rPr>
          <w:color w:val="222222"/>
          <w:lang w:val="en-US"/>
        </w:rPr>
        <w:t xml:space="preserve"> had only 4KB of memory, and like most smart cards, its duration only lasted 3 years. Since it was expected to be replaced at the end of the 20</w:t>
      </w:r>
      <w:r>
        <w:rPr>
          <w:color w:val="222222"/>
          <w:vertAlign w:val="superscript"/>
          <w:lang w:val="en-US"/>
        </w:rPr>
        <w:t>th</w:t>
      </w:r>
      <w:r>
        <w:rPr>
          <w:color w:val="222222"/>
          <w:lang w:val="en-US"/>
        </w:rPr>
        <w:t xml:space="preserve"> century by </w:t>
      </w:r>
      <w:r>
        <w:rPr>
          <w:i/>
          <w:iCs/>
          <w:color w:val="222222"/>
          <w:lang w:val="en-US"/>
        </w:rPr>
        <w:t>Carte Vitale</w:t>
      </w:r>
      <w:r>
        <w:rPr>
          <w:color w:val="222222"/>
          <w:lang w:val="en-US"/>
        </w:rPr>
        <w:t xml:space="preserve"> 2, along with a new "health component", there were not fields containing the end date of one’s right to universal health coverage. From September 2001, the manufacturers began the distribution of “personal” cards, rather than familial, for all beneficiaries over the age of 16 years. </w:t>
      </w:r>
    </w:p>
    <w:p w:rsidR="005265CF" w:rsidRDefault="005265CF" w:rsidP="005265CF">
      <w:pPr>
        <w:pStyle w:val="NormalWeb"/>
        <w:pBdr>
          <w:bottom w:val="single" w:sz="6" w:space="0" w:color="C0C0C0"/>
        </w:pBdr>
        <w:spacing w:before="0" w:after="0"/>
        <w:rPr>
          <w:lang w:val="en-US"/>
        </w:rPr>
      </w:pPr>
    </w:p>
    <w:p w:rsidR="005265CF" w:rsidRPr="005265CF" w:rsidRDefault="005265CF" w:rsidP="005265CF">
      <w:pPr>
        <w:pStyle w:val="NormalWeb"/>
        <w:pBdr>
          <w:bottom w:val="single" w:sz="6" w:space="0" w:color="C0C0C0"/>
        </w:pBdr>
        <w:spacing w:before="0" w:after="0"/>
        <w:rPr>
          <w:lang w:val="en-US"/>
        </w:rPr>
      </w:pPr>
      <w:r>
        <w:rPr>
          <w:color w:val="222222"/>
          <w:lang w:val="en-US"/>
        </w:rPr>
        <w:t xml:space="preserve">There have been several generations of </w:t>
      </w:r>
      <w:proofErr w:type="spellStart"/>
      <w:r>
        <w:rPr>
          <w:i/>
          <w:iCs/>
          <w:lang w:val="en-GB"/>
        </w:rPr>
        <w:t>Cartes</w:t>
      </w:r>
      <w:proofErr w:type="spellEnd"/>
      <w:r>
        <w:rPr>
          <w:i/>
          <w:iCs/>
          <w:lang w:val="en-GB"/>
        </w:rPr>
        <w:t xml:space="preserve"> Vitale</w:t>
      </w:r>
      <w:r>
        <w:rPr>
          <w:lang w:val="en-GB"/>
        </w:rPr>
        <w:t xml:space="preserve"> 1: V1, V1bis and V1ter. “</w:t>
      </w:r>
      <w:r>
        <w:rPr>
          <w:i/>
          <w:iCs/>
          <w:lang w:val="en-GB"/>
        </w:rPr>
        <w:t>SCOT 400</w:t>
      </w:r>
      <w:r>
        <w:rPr>
          <w:lang w:val="en-GB"/>
        </w:rPr>
        <w:t xml:space="preserve">” was the </w:t>
      </w:r>
      <w:r>
        <w:rPr>
          <w:color w:val="222222"/>
          <w:lang w:val="en-US"/>
        </w:rPr>
        <w:t xml:space="preserve">name historically used to refer to the first generation (V1) of </w:t>
      </w:r>
      <w:proofErr w:type="spellStart"/>
      <w:r>
        <w:rPr>
          <w:i/>
          <w:iCs/>
          <w:color w:val="222222"/>
          <w:lang w:val="en-US"/>
        </w:rPr>
        <w:t>Cartes</w:t>
      </w:r>
      <w:proofErr w:type="spellEnd"/>
      <w:r>
        <w:rPr>
          <w:i/>
          <w:iCs/>
          <w:color w:val="222222"/>
          <w:lang w:val="en-US"/>
        </w:rPr>
        <w:t xml:space="preserve"> Vitale</w:t>
      </w:r>
      <w:r>
        <w:rPr>
          <w:color w:val="222222"/>
          <w:lang w:val="en-US"/>
        </w:rPr>
        <w:t xml:space="preserve"> deployed from 1998 to June 2003.</w:t>
      </w:r>
      <w:r>
        <w:rPr>
          <w:b/>
          <w:bCs/>
          <w:lang w:val="en-GB"/>
        </w:rPr>
        <w:t xml:space="preserve"> </w:t>
      </w:r>
      <w:r>
        <w:rPr>
          <w:lang w:val="en-GB"/>
        </w:rPr>
        <w:t>“</w:t>
      </w:r>
      <w:r>
        <w:rPr>
          <w:i/>
          <w:iCs/>
          <w:lang w:val="en-GB"/>
        </w:rPr>
        <w:t>IGEA</w:t>
      </w:r>
      <w:r>
        <w:rPr>
          <w:lang w:val="en-GB"/>
        </w:rPr>
        <w:t xml:space="preserve">” was the </w:t>
      </w:r>
      <w:r>
        <w:rPr>
          <w:color w:val="222222"/>
          <w:lang w:val="en-US"/>
        </w:rPr>
        <w:t xml:space="preserve">generic name for the second generation (V1bis) of </w:t>
      </w:r>
      <w:r>
        <w:rPr>
          <w:i/>
          <w:iCs/>
          <w:color w:val="222222"/>
          <w:lang w:val="en-US"/>
        </w:rPr>
        <w:t>Carte Vitale</w:t>
      </w:r>
      <w:r>
        <w:rPr>
          <w:color w:val="222222"/>
          <w:lang w:val="en-US"/>
        </w:rPr>
        <w:t xml:space="preserve"> deployed starting in July 2003. The </w:t>
      </w:r>
      <w:r>
        <w:rPr>
          <w:i/>
          <w:iCs/>
          <w:color w:val="222222"/>
          <w:lang w:val="en-US"/>
        </w:rPr>
        <w:t>IGEA 440</w:t>
      </w:r>
      <w:r>
        <w:rPr>
          <w:color w:val="222222"/>
          <w:lang w:val="en-US"/>
        </w:rPr>
        <w:t xml:space="preserve"> generation, used from 2004 to 2006, had a bug preventing the electronic signature or blocking the card during updates in the terminals. As a result, nearly an estimated 2 million cards had to be replaced</w:t>
      </w:r>
      <w:r w:rsidR="00754980">
        <w:rPr>
          <w:color w:val="222222"/>
          <w:lang w:val="en-US"/>
        </w:rPr>
        <w:t>.</w:t>
      </w:r>
      <w:r w:rsidR="00754980">
        <w:rPr>
          <w:rStyle w:val="Appeldenotedefin"/>
          <w:color w:val="222222"/>
          <w:lang w:val="en-US"/>
        </w:rPr>
        <w:endnoteReference w:id="5"/>
      </w:r>
      <w:r>
        <w:rPr>
          <w:color w:val="222222"/>
          <w:lang w:val="en-US"/>
        </w:rPr>
        <w:t xml:space="preserve"> In addition, these 2 generations of cards contain no physical or technological way to specify an end date of rights to coverage, therefore allowing permanent coverage.</w:t>
      </w:r>
    </w:p>
    <w:p w:rsidR="005265CF" w:rsidRDefault="005265CF" w:rsidP="005265CF">
      <w:pPr>
        <w:pStyle w:val="NormalWeb"/>
        <w:pBdr>
          <w:bottom w:val="single" w:sz="6" w:space="0" w:color="C0C0C0"/>
        </w:pBdr>
        <w:spacing w:before="0" w:after="0"/>
        <w:rPr>
          <w:lang w:val="en-US"/>
        </w:rPr>
      </w:pPr>
    </w:p>
    <w:p w:rsidR="005265CF" w:rsidRPr="005265CF" w:rsidRDefault="005265CF" w:rsidP="005265CF">
      <w:pPr>
        <w:pStyle w:val="NormalWeb"/>
        <w:pBdr>
          <w:bottom w:val="single" w:sz="6" w:space="0" w:color="C0C0C0"/>
        </w:pBdr>
        <w:spacing w:before="0" w:after="0"/>
        <w:rPr>
          <w:lang w:val="en-US"/>
        </w:rPr>
      </w:pPr>
      <w:r>
        <w:rPr>
          <w:color w:val="222222"/>
          <w:lang w:val="en-US"/>
        </w:rPr>
        <w:t xml:space="preserve">In April 2004, the report of the General Inspectorate of Social Affairs explained that there were 10 million </w:t>
      </w:r>
      <w:proofErr w:type="spellStart"/>
      <w:r>
        <w:rPr>
          <w:i/>
          <w:iCs/>
          <w:color w:val="222222"/>
          <w:lang w:val="en-US"/>
        </w:rPr>
        <w:t>Cartes</w:t>
      </w:r>
      <w:proofErr w:type="spellEnd"/>
      <w:r>
        <w:rPr>
          <w:i/>
          <w:iCs/>
          <w:color w:val="222222"/>
          <w:lang w:val="en-US"/>
        </w:rPr>
        <w:t xml:space="preserve"> Vitale</w:t>
      </w:r>
      <w:r>
        <w:rPr>
          <w:color w:val="222222"/>
          <w:lang w:val="en-US"/>
        </w:rPr>
        <w:t xml:space="preserve"> outstanding; in other words, 60 million had been issued when there were only 50 million cardholders 16 years or older. Therefore, the </w:t>
      </w:r>
      <w:r>
        <w:rPr>
          <w:i/>
          <w:iCs/>
          <w:color w:val="222222"/>
          <w:lang w:val="en-US"/>
        </w:rPr>
        <w:t>Carte Vitale V1ter</w:t>
      </w:r>
      <w:r>
        <w:rPr>
          <w:color w:val="222222"/>
          <w:lang w:val="en-US"/>
        </w:rPr>
        <w:t xml:space="preserve"> generation was introduced to eliminate the problems with previous generations. Unlike the V1 and V1bis cards, the date of expiry is always present in a V1ter card.</w:t>
      </w:r>
    </w:p>
    <w:p w:rsidR="005265CF" w:rsidRDefault="005265CF" w:rsidP="005265CF">
      <w:pPr>
        <w:pStyle w:val="NormalWeb"/>
        <w:pBdr>
          <w:bottom w:val="single" w:sz="6" w:space="0" w:color="C0C0C0"/>
        </w:pBdr>
        <w:spacing w:before="0" w:after="0"/>
        <w:rPr>
          <w:lang w:val="en-US"/>
        </w:rPr>
      </w:pPr>
    </w:p>
    <w:p w:rsidR="005265CF" w:rsidRPr="005265CF" w:rsidRDefault="005265CF" w:rsidP="005265CF">
      <w:pPr>
        <w:pStyle w:val="NormalWeb"/>
        <w:pBdr>
          <w:bottom w:val="single" w:sz="6" w:space="0" w:color="C0C0C0"/>
        </w:pBdr>
        <w:spacing w:before="0" w:after="0"/>
        <w:rPr>
          <w:lang w:val="en-US"/>
        </w:rPr>
      </w:pPr>
      <w:r>
        <w:rPr>
          <w:color w:val="222222"/>
          <w:lang w:val="en-GB"/>
        </w:rPr>
        <w:t xml:space="preserve">However, the supply of chips of the older generation was not guaranteed after 2007, as card manufacturers could not keep outdated production lines to produce new </w:t>
      </w:r>
      <w:r>
        <w:rPr>
          <w:i/>
          <w:iCs/>
          <w:color w:val="222222"/>
          <w:lang w:val="en-GB"/>
        </w:rPr>
        <w:t>Carte Vitale</w:t>
      </w:r>
      <w:r>
        <w:rPr>
          <w:color w:val="222222"/>
          <w:lang w:val="en-GB"/>
        </w:rPr>
        <w:t xml:space="preserve"> 1 cards. In addition, after joining the </w:t>
      </w:r>
      <w:r>
        <w:rPr>
          <w:i/>
          <w:iCs/>
          <w:color w:val="222222"/>
          <w:lang w:val="en-GB"/>
        </w:rPr>
        <w:t>SESAM-Vitale</w:t>
      </w:r>
      <w:r>
        <w:rPr>
          <w:color w:val="222222"/>
          <w:lang w:val="en-GB"/>
        </w:rPr>
        <w:t xml:space="preserve"> in 2000, the </w:t>
      </w:r>
      <w:r w:rsidR="00B43738">
        <w:rPr>
          <w:color w:val="222222"/>
          <w:lang w:val="en-GB"/>
        </w:rPr>
        <w:t>supplementary</w:t>
      </w:r>
      <w:r>
        <w:rPr>
          <w:color w:val="222222"/>
          <w:lang w:val="en-GB"/>
        </w:rPr>
        <w:t xml:space="preserve"> health plans expected to have a "complementary component" on the card, to help inscribe their necessary data for electronic claims.</w:t>
      </w:r>
      <w:r w:rsidR="00754980">
        <w:rPr>
          <w:rStyle w:val="Appelnotedebasdep"/>
          <w:color w:val="222222"/>
          <w:lang w:val="en-GB"/>
        </w:rPr>
        <w:footnoteReference w:id="10"/>
      </w:r>
    </w:p>
    <w:p w:rsidR="005265CF" w:rsidRDefault="005265CF" w:rsidP="005265CF">
      <w:pPr>
        <w:pStyle w:val="NormalWeb"/>
        <w:pBdr>
          <w:bottom w:val="single" w:sz="6" w:space="0" w:color="C0C0C0"/>
        </w:pBdr>
        <w:spacing w:before="0" w:after="0"/>
        <w:rPr>
          <w:lang w:val="en-US"/>
        </w:rPr>
      </w:pPr>
    </w:p>
    <w:p w:rsidR="005265CF" w:rsidRPr="005265CF" w:rsidRDefault="005265CF" w:rsidP="005265CF">
      <w:pPr>
        <w:pStyle w:val="NormalWeb"/>
        <w:pBdr>
          <w:bottom w:val="single" w:sz="6" w:space="0" w:color="C0C0C0"/>
        </w:pBdr>
        <w:spacing w:before="0" w:after="0"/>
        <w:ind w:firstLine="709"/>
        <w:rPr>
          <w:lang w:val="en-US"/>
        </w:rPr>
      </w:pPr>
      <w:r>
        <w:rPr>
          <w:i/>
          <w:iCs/>
          <w:lang w:val="en-GB"/>
        </w:rPr>
        <w:t>Arrival of Carte Vitale 2</w:t>
      </w:r>
      <w:r w:rsidR="00754980">
        <w:rPr>
          <w:lang w:val="en-GB"/>
        </w:rPr>
        <w:t>:</w:t>
      </w:r>
      <w:r w:rsidR="00754980">
        <w:rPr>
          <w:rStyle w:val="Appelnotedebasdep"/>
          <w:lang w:val="en-GB"/>
        </w:rPr>
        <w:footnoteReference w:id="11"/>
      </w:r>
      <w:r w:rsidR="00754980">
        <w:rPr>
          <w:lang w:val="en-GB"/>
        </w:rPr>
        <w:t xml:space="preserve"> </w:t>
      </w:r>
      <w:r w:rsidR="00754980">
        <w:rPr>
          <w:color w:val="222222"/>
          <w:lang w:val="en-US"/>
        </w:rPr>
        <w:t xml:space="preserve"> </w:t>
      </w:r>
      <w:r>
        <w:rPr>
          <w:color w:val="222222"/>
          <w:lang w:val="en-US"/>
        </w:rPr>
        <w:t xml:space="preserve">The appointed project of </w:t>
      </w:r>
      <w:r>
        <w:rPr>
          <w:i/>
          <w:iCs/>
          <w:color w:val="222222"/>
          <w:lang w:val="en-US"/>
        </w:rPr>
        <w:t>Carte Vitale 2</w:t>
      </w:r>
      <w:r>
        <w:rPr>
          <w:color w:val="222222"/>
          <w:lang w:val="en-US"/>
        </w:rPr>
        <w:t>, with a component for medical information, was something long discussed but slowly put into place</w:t>
      </w:r>
      <w:r w:rsidR="00754980">
        <w:rPr>
          <w:color w:val="222222"/>
          <w:lang w:val="en-US"/>
        </w:rPr>
        <w:t>.</w:t>
      </w:r>
      <w:r w:rsidR="00754980">
        <w:rPr>
          <w:rStyle w:val="Appeldenotedefin"/>
          <w:color w:val="222222"/>
          <w:lang w:val="en-US"/>
        </w:rPr>
        <w:endnoteReference w:id="6"/>
      </w:r>
      <w:r>
        <w:rPr>
          <w:color w:val="222222"/>
          <w:lang w:val="en-US"/>
        </w:rPr>
        <w:t xml:space="preserve"> </w:t>
      </w:r>
      <w:r>
        <w:rPr>
          <w:color w:val="222222"/>
          <w:shd w:val="clear" w:color="auto" w:fill="FFFFFF"/>
          <w:lang w:val="en-GB"/>
        </w:rPr>
        <w:t xml:space="preserve">After </w:t>
      </w:r>
      <w:r>
        <w:rPr>
          <w:color w:val="222222"/>
          <w:shd w:val="clear" w:color="auto" w:fill="FFFFFF"/>
          <w:lang w:val="en-GB"/>
        </w:rPr>
        <w:lastRenderedPageBreak/>
        <w:t xml:space="preserve">numerous postponements, Philippe </w:t>
      </w:r>
      <w:proofErr w:type="spellStart"/>
      <w:r>
        <w:rPr>
          <w:color w:val="222222"/>
          <w:shd w:val="clear" w:color="auto" w:fill="FFFFFF"/>
          <w:lang w:val="en-GB"/>
        </w:rPr>
        <w:t>Douste-Blazy</w:t>
      </w:r>
      <w:proofErr w:type="spellEnd"/>
      <w:r>
        <w:rPr>
          <w:color w:val="222222"/>
          <w:shd w:val="clear" w:color="auto" w:fill="FFFFFF"/>
          <w:lang w:val="en-GB"/>
        </w:rPr>
        <w:t xml:space="preserve"> (French Minister of Health) pledged that the </w:t>
      </w:r>
      <w:r>
        <w:rPr>
          <w:i/>
          <w:iCs/>
          <w:color w:val="222222"/>
          <w:shd w:val="clear" w:color="auto" w:fill="FFFFFF"/>
          <w:lang w:val="en-GB"/>
        </w:rPr>
        <w:t>Carte Vitale 2</w:t>
      </w:r>
      <w:r>
        <w:rPr>
          <w:color w:val="222222"/>
          <w:shd w:val="clear" w:color="auto" w:fill="FFFFFF"/>
          <w:lang w:val="en-GB"/>
        </w:rPr>
        <w:t xml:space="preserve"> would be deployed in the last trimester of 2006 and then distributed until mid-2008. However, it was not until March 2007 that </w:t>
      </w:r>
      <w:r>
        <w:rPr>
          <w:color w:val="222222"/>
          <w:lang w:val="en-GB"/>
        </w:rPr>
        <w:t xml:space="preserve">the first forms were sent to policyholders, and the first </w:t>
      </w:r>
      <w:r>
        <w:rPr>
          <w:i/>
          <w:iCs/>
          <w:color w:val="222222"/>
          <w:lang w:val="en-GB"/>
        </w:rPr>
        <w:t xml:space="preserve">Carte Vitale 2 cards </w:t>
      </w:r>
      <w:r>
        <w:rPr>
          <w:color w:val="222222"/>
          <w:lang w:val="en-GB"/>
        </w:rPr>
        <w:t>were delivered in May 2007. S</w:t>
      </w:r>
      <w:r>
        <w:rPr>
          <w:color w:val="222222"/>
          <w:shd w:val="clear" w:color="auto" w:fill="FFFFFF"/>
          <w:lang w:val="en-GB"/>
        </w:rPr>
        <w:t xml:space="preserve">imilar to the </w:t>
      </w:r>
      <w:r>
        <w:rPr>
          <w:i/>
          <w:iCs/>
          <w:color w:val="222222"/>
          <w:shd w:val="clear" w:color="auto" w:fill="FFFFFF"/>
          <w:lang w:val="en-GB"/>
        </w:rPr>
        <w:t>Carte Vitale 1</w:t>
      </w:r>
      <w:r>
        <w:rPr>
          <w:color w:val="222222"/>
          <w:shd w:val="clear" w:color="auto" w:fill="FFFFFF"/>
          <w:lang w:val="en-GB"/>
        </w:rPr>
        <w:t xml:space="preserve"> distributed ten years before, dissemination began</w:t>
      </w:r>
      <w:r>
        <w:rPr>
          <w:color w:val="222222"/>
          <w:lang w:val="en-GB"/>
        </w:rPr>
        <w:t xml:space="preserve"> in </w:t>
      </w:r>
      <w:r>
        <w:rPr>
          <w:color w:val="222222"/>
          <w:shd w:val="clear" w:color="auto" w:fill="FFFFFF"/>
          <w:lang w:val="en-GB"/>
        </w:rPr>
        <w:t>the Bretagne region</w:t>
      </w:r>
      <w:r>
        <w:rPr>
          <w:color w:val="222222"/>
          <w:lang w:val="en-GB"/>
        </w:rPr>
        <w:t xml:space="preserve"> for those individuals having no </w:t>
      </w:r>
      <w:r>
        <w:rPr>
          <w:i/>
          <w:iCs/>
          <w:color w:val="222222"/>
          <w:lang w:val="en-GB"/>
        </w:rPr>
        <w:t>Carte Vitale</w:t>
      </w:r>
      <w:r>
        <w:rPr>
          <w:color w:val="222222"/>
          <w:lang w:val="en-GB"/>
        </w:rPr>
        <w:t xml:space="preserve"> (i.e. card was stolen, lost, or unusable, or minors aged 16 and new members)</w:t>
      </w:r>
      <w:r>
        <w:rPr>
          <w:color w:val="222222"/>
          <w:shd w:val="clear" w:color="auto" w:fill="FFFFFF"/>
          <w:lang w:val="en-GB"/>
        </w:rPr>
        <w:t xml:space="preserve">, </w:t>
      </w:r>
      <w:r>
        <w:rPr>
          <w:color w:val="222222"/>
          <w:lang w:val="en-GB"/>
        </w:rPr>
        <w:t>spread gradually to the region of “</w:t>
      </w:r>
      <w:r>
        <w:rPr>
          <w:i/>
          <w:iCs/>
          <w:color w:val="222222"/>
          <w:lang w:val="en-GB"/>
        </w:rPr>
        <w:t>Pays de la Loire</w:t>
      </w:r>
      <w:r>
        <w:rPr>
          <w:color w:val="222222"/>
          <w:lang w:val="en-GB"/>
        </w:rPr>
        <w:t>” and finally to the rest of France.</w:t>
      </w:r>
    </w:p>
    <w:p w:rsidR="005265CF" w:rsidRDefault="005265CF" w:rsidP="005265CF">
      <w:pPr>
        <w:pStyle w:val="NormalWeb"/>
        <w:pBdr>
          <w:bottom w:val="single" w:sz="6" w:space="0" w:color="C0C0C0"/>
        </w:pBdr>
        <w:spacing w:before="0" w:after="0"/>
        <w:rPr>
          <w:color w:val="222222"/>
          <w:lang w:val="en-US"/>
        </w:rPr>
      </w:pPr>
      <w:r>
        <w:rPr>
          <w:lang w:val="en-GB"/>
        </w:rPr>
        <w:br/>
      </w:r>
      <w:r>
        <w:rPr>
          <w:color w:val="222222"/>
          <w:lang w:val="en-US"/>
        </w:rPr>
        <w:t xml:space="preserve">According to </w:t>
      </w:r>
      <w:r w:rsidR="002F6B59" w:rsidRPr="002F6B59">
        <w:rPr>
          <w:iCs/>
          <w:lang w:val="en-GB"/>
        </w:rPr>
        <w:t>NHI funds</w:t>
      </w:r>
      <w:r>
        <w:rPr>
          <w:color w:val="222222"/>
          <w:lang w:val="en-US"/>
        </w:rPr>
        <w:t xml:space="preserve">, the cost of the card would be 2.20 €, plus 0.50 € for the photo, for a total of 2.70 € per </w:t>
      </w:r>
      <w:r>
        <w:rPr>
          <w:i/>
          <w:iCs/>
          <w:color w:val="222222"/>
          <w:lang w:val="en-US"/>
        </w:rPr>
        <w:t>Carte Vitale 2</w:t>
      </w:r>
      <w:r>
        <w:rPr>
          <w:color w:val="222222"/>
          <w:lang w:val="en-US"/>
        </w:rPr>
        <w:t xml:space="preserve"> card. </w:t>
      </w:r>
      <w:proofErr w:type="gramStart"/>
      <w:r>
        <w:rPr>
          <w:color w:val="222222"/>
          <w:lang w:val="en-US"/>
        </w:rPr>
        <w:t xml:space="preserve">(The cost of the </w:t>
      </w:r>
      <w:r>
        <w:rPr>
          <w:i/>
          <w:iCs/>
          <w:color w:val="222222"/>
          <w:lang w:val="en-US"/>
        </w:rPr>
        <w:t>Carte Vitale 1</w:t>
      </w:r>
      <w:r>
        <w:rPr>
          <w:color w:val="222222"/>
          <w:lang w:val="en-US"/>
        </w:rPr>
        <w:t xml:space="preserve"> was 3.66 € when it was launched in 1998.)</w:t>
      </w:r>
      <w:proofErr w:type="gramEnd"/>
      <w:r>
        <w:rPr>
          <w:color w:val="222222"/>
          <w:lang w:val="en-US"/>
        </w:rPr>
        <w:t xml:space="preserve"> The government designated 35 million Euros to the project of updating and adding photos</w:t>
      </w:r>
      <w:r w:rsidR="00754980">
        <w:rPr>
          <w:color w:val="222222"/>
          <w:lang w:val="en-US"/>
        </w:rPr>
        <w:t>.</w:t>
      </w:r>
      <w:r w:rsidR="00754980">
        <w:rPr>
          <w:rStyle w:val="Appelnotedebasdep"/>
          <w:color w:val="222222"/>
          <w:lang w:val="en-US"/>
        </w:rPr>
        <w:footnoteReference w:id="12"/>
      </w:r>
      <w:r w:rsidR="00754980">
        <w:rPr>
          <w:color w:val="222222"/>
          <w:lang w:val="en-US"/>
        </w:rPr>
        <w:t xml:space="preserve">  </w:t>
      </w:r>
      <w:r>
        <w:rPr>
          <w:color w:val="222222"/>
          <w:lang w:val="en-US"/>
        </w:rPr>
        <w:t>However, this cost does not include the management fees in receptions of funds to help some insured beneficiaries to complete the application files of this card.</w:t>
      </w:r>
    </w:p>
    <w:p w:rsidR="00754980" w:rsidRPr="005265CF" w:rsidRDefault="00754980" w:rsidP="005265CF">
      <w:pPr>
        <w:pStyle w:val="NormalWeb"/>
        <w:pBdr>
          <w:bottom w:val="single" w:sz="6" w:space="0" w:color="C0C0C0"/>
        </w:pBdr>
        <w:spacing w:before="0" w:after="0"/>
        <w:rPr>
          <w:lang w:val="en-US"/>
        </w:rPr>
      </w:pPr>
    </w:p>
    <w:p w:rsidR="001519EC" w:rsidRDefault="005265CF" w:rsidP="001519EC">
      <w:pPr>
        <w:pStyle w:val="NormalWeb"/>
        <w:pBdr>
          <w:bottom w:val="single" w:sz="6" w:space="0" w:color="C0C0C0"/>
        </w:pBdr>
        <w:spacing w:before="0" w:after="0"/>
        <w:rPr>
          <w:shd w:val="clear" w:color="auto" w:fill="FFFF00"/>
          <w:lang w:val="en-US"/>
        </w:rPr>
      </w:pPr>
      <w:r w:rsidRPr="005265CF">
        <w:rPr>
          <w:color w:val="222222"/>
          <w:lang w:val="en-GB" w:eastAsia="fr-FR"/>
        </w:rPr>
        <w:t xml:space="preserve">While updating one’s card with a photograph was mandated in 2004, general rollout has been slowly achieved, and the card </w:t>
      </w:r>
      <w:bookmarkStart w:id="0" w:name="_GoBack"/>
      <w:bookmarkEnd w:id="0"/>
      <w:r w:rsidR="009D7ECE">
        <w:rPr>
          <w:rStyle w:val="longtext"/>
          <w:color w:val="222222"/>
          <w:lang w:val="en-GB"/>
        </w:rPr>
        <w:t>is far from being used widespread.</w:t>
      </w:r>
      <w:r w:rsidR="009D7ECE">
        <w:rPr>
          <w:rStyle w:val="Caractresdenotedefin"/>
          <w:color w:val="222222"/>
          <w:lang w:val="en-GB"/>
        </w:rPr>
        <w:endnoteReference w:id="7"/>
      </w:r>
      <w:r w:rsidR="009D7ECE">
        <w:rPr>
          <w:rStyle w:val="longtext"/>
          <w:color w:val="222222"/>
          <w:lang w:val="en-GB"/>
        </w:rPr>
        <w:t xml:space="preserve">  Between May 2007 and April 2008, only 1.9 million Carte Vitale cards were issued (nearly one million in 2007), whereas in previous years there were 1.5 million annual replacements for lost or stolen </w:t>
      </w:r>
      <w:r w:rsidR="009D7ECE">
        <w:rPr>
          <w:rStyle w:val="longtext"/>
          <w:i/>
          <w:color w:val="222222"/>
          <w:lang w:val="en-GB"/>
        </w:rPr>
        <w:t>Carte Vitale 1</w:t>
      </w:r>
      <w:r w:rsidR="009D7ECE">
        <w:rPr>
          <w:rStyle w:val="longtext"/>
          <w:color w:val="222222"/>
          <w:lang w:val="en-GB"/>
        </w:rPr>
        <w:t xml:space="preserve"> cards. </w:t>
      </w:r>
      <w:proofErr w:type="gramStart"/>
      <w:r w:rsidR="009D7ECE">
        <w:rPr>
          <w:rStyle w:val="longtext"/>
          <w:color w:val="222222"/>
          <w:lang w:val="en-GB"/>
        </w:rPr>
        <w:t xml:space="preserve">Although, by the end of 2007, more than 90% of the new cards issued by the different </w:t>
      </w:r>
      <w:r w:rsidR="00FC22EE">
        <w:rPr>
          <w:rStyle w:val="longtext"/>
          <w:color w:val="222222"/>
          <w:lang w:val="en-GB"/>
        </w:rPr>
        <w:t>compulsory plans</w:t>
      </w:r>
      <w:r w:rsidR="009D7ECE">
        <w:rPr>
          <w:rStyle w:val="longtext"/>
          <w:color w:val="222222"/>
          <w:lang w:val="en-GB"/>
        </w:rPr>
        <w:t xml:space="preserve"> were </w:t>
      </w:r>
      <w:r w:rsidR="009D7ECE">
        <w:rPr>
          <w:rStyle w:val="longtext"/>
          <w:i/>
          <w:color w:val="222222"/>
          <w:lang w:val="en-GB"/>
        </w:rPr>
        <w:t>Carte Vitale 2</w:t>
      </w:r>
      <w:r w:rsidR="009D7ECE">
        <w:rPr>
          <w:rStyle w:val="longtext"/>
          <w:color w:val="222222"/>
          <w:lang w:val="en-GB"/>
        </w:rPr>
        <w:t xml:space="preserve"> cards.</w:t>
      </w:r>
      <w:proofErr w:type="gramEnd"/>
      <w:r w:rsidR="009D7ECE">
        <w:rPr>
          <w:rStyle w:val="longtext"/>
          <w:color w:val="222222"/>
          <w:lang w:val="en-GB"/>
        </w:rPr>
        <w:t xml:space="preserve"> By 2012, </w:t>
      </w:r>
      <w:r w:rsidR="009D7ECE">
        <w:rPr>
          <w:color w:val="222222"/>
          <w:lang w:val="en-GB"/>
        </w:rPr>
        <w:t xml:space="preserve">approximately 15 to 16 million updated cards with photograph had been produced, at an estimated cost excluding distribution of 177 million Euros, most likely pushing renewal of all the cards in distribution to another eight years. </w:t>
      </w:r>
      <w:r w:rsidR="009D7ECE">
        <w:rPr>
          <w:rStyle w:val="Caractresdenotedebasdepage"/>
          <w:color w:val="222222"/>
        </w:rPr>
        <w:footnoteReference w:id="13"/>
      </w:r>
      <w:r w:rsidR="009D7ECE">
        <w:rPr>
          <w:color w:val="222222"/>
          <w:lang w:val="en-GB"/>
        </w:rPr>
        <w:t xml:space="preserve"> </w:t>
      </w:r>
      <w:bookmarkStart w:id="1" w:name="result_box1"/>
      <w:bookmarkEnd w:id="1"/>
      <w:r w:rsidR="009D7ECE">
        <w:rPr>
          <w:color w:val="222222"/>
          <w:lang w:val="en-GB"/>
        </w:rPr>
        <w:t>According to the</w:t>
      </w:r>
      <w:r w:rsidR="00014C35">
        <w:rPr>
          <w:color w:val="222222"/>
          <w:lang w:val="en-GB"/>
        </w:rPr>
        <w:t xml:space="preserve"> 2011 SESAM-Vitale Annual Report,</w:t>
      </w:r>
      <w:r w:rsidR="009D7ECE">
        <w:rPr>
          <w:color w:val="222222"/>
          <w:lang w:val="en-GB"/>
        </w:rPr>
        <w:t xml:space="preserve"> </w:t>
      </w:r>
      <w:r w:rsidR="009D7ECE" w:rsidRPr="00014C35">
        <w:rPr>
          <w:lang w:val="en-US"/>
        </w:rPr>
        <w:t xml:space="preserve">20 million </w:t>
      </w:r>
      <w:r w:rsidR="009D7ECE" w:rsidRPr="00014C35">
        <w:rPr>
          <w:i/>
          <w:iCs/>
          <w:lang w:val="en-US"/>
        </w:rPr>
        <w:t>Carte Vitale</w:t>
      </w:r>
      <w:r w:rsidR="009D7ECE" w:rsidRPr="00014C35">
        <w:rPr>
          <w:lang w:val="en-US"/>
        </w:rPr>
        <w:t xml:space="preserve"> 2 cards </w:t>
      </w:r>
      <w:r w:rsidR="00014C35">
        <w:rPr>
          <w:lang w:val="en-US"/>
        </w:rPr>
        <w:t xml:space="preserve">with the insured's photo have </w:t>
      </w:r>
      <w:r w:rsidR="009D7ECE" w:rsidRPr="00014C35">
        <w:rPr>
          <w:lang w:val="en-US"/>
        </w:rPr>
        <w:t>been released since 2007 (4.5 million cards alone in 2011), followed by an additional 4.4 million cards distributed 2012.</w:t>
      </w:r>
      <w:r w:rsidR="00014C35">
        <w:rPr>
          <w:rStyle w:val="Appelnotedebasdep"/>
          <w:lang w:val="en-US"/>
        </w:rPr>
        <w:footnoteReference w:id="14"/>
      </w:r>
    </w:p>
    <w:p w:rsidR="001519EC" w:rsidRDefault="001519EC" w:rsidP="001519EC">
      <w:pPr>
        <w:pStyle w:val="NormalWeb"/>
        <w:pBdr>
          <w:bottom w:val="single" w:sz="6" w:space="0" w:color="C0C0C0"/>
        </w:pBdr>
        <w:spacing w:before="0" w:after="0"/>
        <w:rPr>
          <w:shd w:val="clear" w:color="auto" w:fill="FFFF00"/>
          <w:lang w:val="en-US"/>
        </w:rPr>
      </w:pPr>
    </w:p>
    <w:p w:rsidR="00C8162D" w:rsidRDefault="009D7ECE" w:rsidP="001519EC">
      <w:pPr>
        <w:pStyle w:val="NormalWeb"/>
        <w:pBdr>
          <w:bottom w:val="single" w:sz="6" w:space="0" w:color="C0C0C0"/>
        </w:pBdr>
        <w:spacing w:before="0" w:after="0"/>
        <w:rPr>
          <w:rStyle w:val="longtext"/>
          <w:color w:val="222222"/>
          <w:lang w:val="en-GB"/>
        </w:rPr>
      </w:pPr>
      <w:r>
        <w:rPr>
          <w:rStyle w:val="longtext"/>
          <w:color w:val="222222"/>
          <w:lang w:val="en-GB"/>
        </w:rPr>
        <w:t>Since updating requires people to send in their photographs, rather than having</w:t>
      </w:r>
      <w:r>
        <w:rPr>
          <w:color w:val="222222"/>
          <w:lang w:val="en-GB"/>
        </w:rPr>
        <w:t xml:space="preserve"> the insured go somewhere in person to perform this operation, take-up has been slow. </w:t>
      </w:r>
      <w:r>
        <w:rPr>
          <w:rStyle w:val="longtext"/>
          <w:color w:val="222222"/>
          <w:lang w:val="en-GB"/>
        </w:rPr>
        <w:t>In one year, 30% of the 3 million people invited to send their photo had still not responded, and 20% of the 2 million requests received were unusable because of outsized photos.</w:t>
      </w:r>
    </w:p>
    <w:p w:rsidR="00C8162D" w:rsidRDefault="00C8162D" w:rsidP="001519EC">
      <w:pPr>
        <w:pStyle w:val="NormalWeb"/>
        <w:pBdr>
          <w:bottom w:val="single" w:sz="6" w:space="0" w:color="C0C0C0"/>
        </w:pBdr>
        <w:spacing w:before="0" w:after="0"/>
        <w:rPr>
          <w:rStyle w:val="longtext"/>
          <w:color w:val="222222"/>
          <w:lang w:val="en-GB"/>
        </w:rPr>
      </w:pPr>
    </w:p>
    <w:p w:rsidR="00C8162D" w:rsidRDefault="00C8162D" w:rsidP="001519EC">
      <w:pPr>
        <w:pStyle w:val="NormalWeb"/>
        <w:pBdr>
          <w:bottom w:val="single" w:sz="6" w:space="0" w:color="C0C0C0"/>
        </w:pBdr>
        <w:spacing w:before="0" w:after="0"/>
        <w:rPr>
          <w:rStyle w:val="longtext"/>
          <w:color w:val="222222"/>
          <w:lang w:val="en-GB"/>
        </w:rPr>
      </w:pPr>
    </w:p>
    <w:p w:rsidR="00C8162D" w:rsidRDefault="00C8162D" w:rsidP="001519EC">
      <w:pPr>
        <w:pStyle w:val="NormalWeb"/>
        <w:pBdr>
          <w:bottom w:val="single" w:sz="6" w:space="0" w:color="C0C0C0"/>
        </w:pBdr>
        <w:spacing w:before="0" w:after="0"/>
        <w:rPr>
          <w:rStyle w:val="longtext"/>
          <w:color w:val="222222"/>
          <w:lang w:val="en-GB"/>
        </w:rPr>
      </w:pPr>
    </w:p>
    <w:p w:rsidR="00C8162D" w:rsidRDefault="00C8162D" w:rsidP="001519EC">
      <w:pPr>
        <w:pStyle w:val="NormalWeb"/>
        <w:pBdr>
          <w:bottom w:val="single" w:sz="6" w:space="0" w:color="C0C0C0"/>
        </w:pBdr>
        <w:spacing w:before="0" w:after="0"/>
        <w:rPr>
          <w:rStyle w:val="longtext"/>
          <w:color w:val="222222"/>
          <w:lang w:val="en-GB"/>
        </w:rPr>
      </w:pPr>
    </w:p>
    <w:p w:rsidR="00C8162D" w:rsidRDefault="00C8162D" w:rsidP="001519EC">
      <w:pPr>
        <w:pStyle w:val="NormalWeb"/>
        <w:pBdr>
          <w:bottom w:val="single" w:sz="6" w:space="0" w:color="C0C0C0"/>
        </w:pBdr>
        <w:spacing w:before="0" w:after="0"/>
        <w:rPr>
          <w:rStyle w:val="longtext"/>
          <w:color w:val="222222"/>
          <w:lang w:val="en-GB"/>
        </w:rPr>
      </w:pPr>
    </w:p>
    <w:p w:rsidR="00C8162D" w:rsidRDefault="00C8162D" w:rsidP="001519EC">
      <w:pPr>
        <w:pStyle w:val="NormalWeb"/>
        <w:pBdr>
          <w:bottom w:val="single" w:sz="6" w:space="0" w:color="C0C0C0"/>
        </w:pBdr>
        <w:spacing w:before="0" w:after="0"/>
        <w:rPr>
          <w:rStyle w:val="longtext"/>
          <w:color w:val="222222"/>
          <w:lang w:val="en-GB"/>
        </w:rPr>
      </w:pPr>
    </w:p>
    <w:p w:rsidR="00C8162D" w:rsidRDefault="00C8162D" w:rsidP="001519EC">
      <w:pPr>
        <w:pStyle w:val="NormalWeb"/>
        <w:pBdr>
          <w:bottom w:val="single" w:sz="6" w:space="0" w:color="C0C0C0"/>
        </w:pBdr>
        <w:spacing w:before="0" w:after="0"/>
        <w:rPr>
          <w:rStyle w:val="longtext"/>
          <w:color w:val="222222"/>
          <w:lang w:val="en-GB"/>
        </w:rPr>
      </w:pPr>
    </w:p>
    <w:p w:rsidR="009D7ECE" w:rsidRPr="001519EC" w:rsidRDefault="009D7ECE" w:rsidP="001519EC">
      <w:pPr>
        <w:pStyle w:val="NormalWeb"/>
        <w:pBdr>
          <w:bottom w:val="single" w:sz="6" w:space="0" w:color="C0C0C0"/>
        </w:pBdr>
        <w:spacing w:before="0" w:after="0"/>
        <w:rPr>
          <w:lang w:val="en-US"/>
        </w:rPr>
      </w:pPr>
      <w:r>
        <w:rPr>
          <w:lang w:val="en-GB"/>
        </w:rPr>
        <w:br/>
      </w:r>
      <w:r>
        <w:rPr>
          <w:lang w:val="en-GB"/>
        </w:rPr>
        <w:br/>
      </w:r>
    </w:p>
    <w:tbl>
      <w:tblPr>
        <w:tblW w:w="0" w:type="auto"/>
        <w:jc w:val="center"/>
        <w:tblInd w:w="-10" w:type="dxa"/>
        <w:tblLayout w:type="fixed"/>
        <w:tblLook w:val="0000"/>
      </w:tblPr>
      <w:tblGrid>
        <w:gridCol w:w="1728"/>
        <w:gridCol w:w="7504"/>
      </w:tblGrid>
      <w:tr w:rsidR="009D7ECE" w:rsidRPr="00BE0A93" w:rsidTr="0081352B">
        <w:trPr>
          <w:jc w:val="center"/>
        </w:trPr>
        <w:tc>
          <w:tcPr>
            <w:tcW w:w="9232" w:type="dxa"/>
            <w:gridSpan w:val="2"/>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b/>
                <w:u w:val="single"/>
                <w:lang w:val="en-GB"/>
              </w:rPr>
            </w:pPr>
            <w:r>
              <w:rPr>
                <w:b/>
                <w:u w:val="single"/>
                <w:lang w:val="en-GB"/>
              </w:rPr>
              <w:t xml:space="preserve">Timeline of </w:t>
            </w:r>
            <w:r>
              <w:rPr>
                <w:b/>
                <w:i/>
                <w:u w:val="single"/>
                <w:lang w:val="en-GB"/>
              </w:rPr>
              <w:t>Carte Vitale</w:t>
            </w:r>
            <w:r>
              <w:rPr>
                <w:b/>
                <w:u w:val="single"/>
                <w:lang w:val="en-GB"/>
              </w:rPr>
              <w:t xml:space="preserve"> Implementation and Generations</w:t>
            </w:r>
          </w:p>
        </w:tc>
      </w:tr>
      <w:tr w:rsidR="009D7ECE" w:rsidRPr="005265CF"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lastRenderedPageBreak/>
              <w:t>1998</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lang w:val="en-GB"/>
              </w:rPr>
            </w:pPr>
            <w:r>
              <w:rPr>
                <w:lang w:val="en-GB"/>
              </w:rPr>
              <w:t>April:</w:t>
            </w:r>
            <w:r>
              <w:rPr>
                <w:i/>
                <w:lang w:val="en-GB"/>
              </w:rPr>
              <w:t xml:space="preserve"> </w:t>
            </w:r>
            <w:r>
              <w:rPr>
                <w:lang w:val="en-GB"/>
              </w:rPr>
              <w:t>generic</w:t>
            </w:r>
            <w:r>
              <w:rPr>
                <w:i/>
                <w:lang w:val="en-GB"/>
              </w:rPr>
              <w:t xml:space="preserve"> Carte Vitale</w:t>
            </w:r>
            <w:r>
              <w:rPr>
                <w:lang w:val="en-GB"/>
              </w:rPr>
              <w:t xml:space="preserve"> card introduced</w:t>
            </w:r>
          </w:p>
        </w:tc>
      </w:tr>
      <w:tr w:rsidR="009D7ECE"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1999</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lang w:val="en-GB"/>
              </w:rPr>
            </w:pPr>
            <w:r>
              <w:rPr>
                <w:lang w:val="en-GB"/>
              </w:rPr>
              <w:t>July: 37 million cardholders</w:t>
            </w:r>
            <w:r>
              <w:rPr>
                <w:rStyle w:val="Caractresdenotedefin"/>
                <w:lang w:val="en-GB"/>
              </w:rPr>
              <w:endnoteReference w:id="8"/>
            </w:r>
          </w:p>
        </w:tc>
      </w:tr>
      <w:tr w:rsidR="009D7ECE" w:rsidRPr="00BE0A93"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2001</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rStyle w:val="longtext"/>
                <w:color w:val="222222"/>
                <w:lang w:val="en-US"/>
              </w:rPr>
            </w:pPr>
            <w:r>
              <w:rPr>
                <w:rStyle w:val="longtext"/>
                <w:color w:val="222222"/>
                <w:lang w:val="en-US"/>
              </w:rPr>
              <w:t>September: Distribution of “personal” cards, rather than familial</w:t>
            </w:r>
          </w:p>
        </w:tc>
      </w:tr>
      <w:tr w:rsidR="009D7ECE" w:rsidRPr="00BE0A93"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2004</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rStyle w:val="longtext"/>
                <w:color w:val="222222"/>
                <w:lang w:val="en-US"/>
              </w:rPr>
            </w:pPr>
            <w:r>
              <w:rPr>
                <w:rStyle w:val="longtext"/>
                <w:color w:val="222222"/>
                <w:lang w:val="en-US"/>
              </w:rPr>
              <w:t xml:space="preserve">April: 50 million </w:t>
            </w:r>
            <w:r>
              <w:rPr>
                <w:rStyle w:val="longtext"/>
                <w:i/>
                <w:color w:val="222222"/>
                <w:lang w:val="en-US"/>
              </w:rPr>
              <w:t>Carte Vitale</w:t>
            </w:r>
            <w:r>
              <w:rPr>
                <w:rStyle w:val="longtext"/>
                <w:color w:val="222222"/>
                <w:lang w:val="en-US"/>
              </w:rPr>
              <w:t xml:space="preserve"> cards, with an additional 10 million excess in circulation </w:t>
            </w:r>
          </w:p>
        </w:tc>
      </w:tr>
      <w:tr w:rsidR="009D7ECE"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2007</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lang w:val="en-GB"/>
              </w:rPr>
            </w:pPr>
            <w:r>
              <w:rPr>
                <w:i/>
                <w:lang w:val="en-GB"/>
              </w:rPr>
              <w:t>Carte Vitale 2</w:t>
            </w:r>
            <w:r>
              <w:rPr>
                <w:lang w:val="en-GB"/>
              </w:rPr>
              <w:t xml:space="preserve"> introduced</w:t>
            </w:r>
          </w:p>
        </w:tc>
      </w:tr>
      <w:tr w:rsidR="009D7ECE" w:rsidRPr="00BE0A93"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2008</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lang w:val="en-GB"/>
              </w:rPr>
            </w:pPr>
            <w:r>
              <w:rPr>
                <w:lang w:val="en-GB"/>
              </w:rPr>
              <w:t>April: Only 1.9 million new</w:t>
            </w:r>
            <w:r>
              <w:rPr>
                <w:i/>
                <w:lang w:val="en-GB"/>
              </w:rPr>
              <w:t xml:space="preserve"> Carte Vitale 2 </w:t>
            </w:r>
            <w:r>
              <w:rPr>
                <w:lang w:val="en-GB"/>
              </w:rPr>
              <w:t>cards had been issued</w:t>
            </w:r>
          </w:p>
        </w:tc>
      </w:tr>
      <w:tr w:rsidR="0081352B" w:rsidRPr="00BE0A93"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81352B" w:rsidRDefault="0081352B" w:rsidP="005265CF">
            <w:pPr>
              <w:snapToGrid w:val="0"/>
              <w:jc w:val="both"/>
              <w:rPr>
                <w:lang w:val="en-GB"/>
              </w:rPr>
            </w:pPr>
            <w:r>
              <w:rPr>
                <w:lang w:val="en-GB"/>
              </w:rPr>
              <w:t>2011</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81352B" w:rsidRDefault="0081352B" w:rsidP="005265CF">
            <w:pPr>
              <w:snapToGrid w:val="0"/>
              <w:jc w:val="both"/>
              <w:rPr>
                <w:lang w:val="en-GB"/>
              </w:rPr>
            </w:pPr>
            <w:r>
              <w:rPr>
                <w:lang w:val="en-GB"/>
              </w:rPr>
              <w:t xml:space="preserve">20 million </w:t>
            </w:r>
            <w:r>
              <w:rPr>
                <w:i/>
                <w:lang w:val="en-GB"/>
              </w:rPr>
              <w:t xml:space="preserve">Carte Vitale 2 </w:t>
            </w:r>
            <w:r>
              <w:rPr>
                <w:lang w:val="en-GB"/>
              </w:rPr>
              <w:t>cards updated with photographs</w:t>
            </w:r>
          </w:p>
        </w:tc>
      </w:tr>
      <w:tr w:rsidR="009D7ECE" w:rsidRPr="00BE0A93" w:rsidTr="0081352B">
        <w:trPr>
          <w:jc w:val="center"/>
        </w:trPr>
        <w:tc>
          <w:tcPr>
            <w:tcW w:w="1728" w:type="dxa"/>
            <w:tcBorders>
              <w:top w:val="single" w:sz="4" w:space="0" w:color="000000"/>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2012</w:t>
            </w:r>
          </w:p>
        </w:tc>
        <w:tc>
          <w:tcPr>
            <w:tcW w:w="7504" w:type="dxa"/>
            <w:tcBorders>
              <w:top w:val="single" w:sz="4" w:space="0" w:color="000000"/>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lang w:val="en-GB"/>
              </w:rPr>
            </w:pPr>
            <w:r>
              <w:rPr>
                <w:lang w:val="en-GB"/>
              </w:rPr>
              <w:t xml:space="preserve">Additional 4.3 million </w:t>
            </w:r>
            <w:r>
              <w:rPr>
                <w:i/>
                <w:iCs/>
                <w:lang w:val="en-GB"/>
              </w:rPr>
              <w:t>Carte Vitale 2</w:t>
            </w:r>
            <w:r>
              <w:rPr>
                <w:lang w:val="en-GB"/>
              </w:rPr>
              <w:t xml:space="preserve"> cards distributed;</w:t>
            </w:r>
          </w:p>
          <w:p w:rsidR="009D7ECE" w:rsidRDefault="009D7ECE" w:rsidP="005265CF">
            <w:pPr>
              <w:snapToGrid w:val="0"/>
              <w:jc w:val="both"/>
              <w:rPr>
                <w:lang w:val="en-GB"/>
              </w:rPr>
            </w:pPr>
            <w:r>
              <w:rPr>
                <w:lang w:val="en-GB"/>
              </w:rPr>
              <w:t>Total of 66 million cards updated</w:t>
            </w:r>
          </w:p>
        </w:tc>
      </w:tr>
      <w:tr w:rsidR="009D7ECE" w:rsidTr="0081352B">
        <w:trPr>
          <w:jc w:val="center"/>
        </w:trPr>
        <w:tc>
          <w:tcPr>
            <w:tcW w:w="1728" w:type="dxa"/>
            <w:tcBorders>
              <w:left w:val="single" w:sz="4" w:space="0" w:color="000000"/>
              <w:bottom w:val="single" w:sz="4" w:space="0" w:color="000000"/>
            </w:tcBorders>
            <w:shd w:val="clear" w:color="auto" w:fill="auto"/>
          </w:tcPr>
          <w:p w:rsidR="009D7ECE" w:rsidRDefault="009D7ECE" w:rsidP="005265CF">
            <w:pPr>
              <w:snapToGrid w:val="0"/>
              <w:jc w:val="both"/>
              <w:rPr>
                <w:lang w:val="en-GB"/>
              </w:rPr>
            </w:pPr>
            <w:r>
              <w:rPr>
                <w:lang w:val="en-GB"/>
              </w:rPr>
              <w:t>2013</w:t>
            </w:r>
          </w:p>
        </w:tc>
        <w:tc>
          <w:tcPr>
            <w:tcW w:w="7504" w:type="dxa"/>
            <w:tcBorders>
              <w:left w:val="single" w:sz="4" w:space="0" w:color="000000"/>
              <w:bottom w:val="single" w:sz="4" w:space="0" w:color="000000"/>
              <w:right w:val="single" w:sz="4" w:space="0" w:color="000000"/>
            </w:tcBorders>
            <w:shd w:val="clear" w:color="auto" w:fill="auto"/>
          </w:tcPr>
          <w:p w:rsidR="009D7ECE" w:rsidRDefault="009D7ECE" w:rsidP="005265CF">
            <w:pPr>
              <w:snapToGrid w:val="0"/>
              <w:jc w:val="both"/>
              <w:rPr>
                <w:i/>
                <w:shd w:val="clear" w:color="auto" w:fill="FFFF00"/>
                <w:lang w:val="en-GB"/>
              </w:rPr>
            </w:pPr>
            <w:r>
              <w:rPr>
                <w:i/>
                <w:shd w:val="clear" w:color="auto" w:fill="FFFF00"/>
                <w:lang w:val="en-GB"/>
              </w:rPr>
              <w:t>Current number unavailable</w:t>
            </w:r>
          </w:p>
        </w:tc>
      </w:tr>
    </w:tbl>
    <w:p w:rsidR="009D7ECE" w:rsidRDefault="009D7ECE" w:rsidP="005265CF">
      <w:pPr>
        <w:jc w:val="both"/>
      </w:pPr>
    </w:p>
    <w:p w:rsidR="009D7ECE" w:rsidRDefault="009D7ECE" w:rsidP="005265CF">
      <w:pPr>
        <w:jc w:val="both"/>
        <w:rPr>
          <w:b/>
          <w:i/>
          <w:lang w:val="en-GB"/>
        </w:rPr>
      </w:pPr>
      <w:r>
        <w:rPr>
          <w:b/>
          <w:i/>
          <w:lang w:val="en-GB"/>
        </w:rPr>
        <w:tab/>
        <w:t>Designer and Manufacturer</w:t>
      </w:r>
    </w:p>
    <w:p w:rsidR="009D7ECE" w:rsidRDefault="009D7ECE" w:rsidP="005265CF">
      <w:pPr>
        <w:jc w:val="both"/>
        <w:rPr>
          <w:lang w:val="en-GB"/>
        </w:rPr>
      </w:pPr>
    </w:p>
    <w:p w:rsidR="009D7ECE" w:rsidRDefault="009D7ECE" w:rsidP="005265CF">
      <w:pPr>
        <w:jc w:val="both"/>
        <w:rPr>
          <w:rStyle w:val="hps"/>
          <w:color w:val="222222"/>
          <w:lang w:val="en-US"/>
        </w:rPr>
      </w:pPr>
      <w:r>
        <w:rPr>
          <w:rStyle w:val="longtext"/>
          <w:color w:val="222222"/>
          <w:lang w:val="en-US"/>
        </w:rPr>
        <w:t xml:space="preserve">Although </w:t>
      </w:r>
      <w:r>
        <w:rPr>
          <w:rStyle w:val="hps"/>
          <w:color w:val="222222"/>
          <w:lang w:val="en-GB"/>
        </w:rPr>
        <w:t xml:space="preserve">the card </w:t>
      </w:r>
      <w:r>
        <w:rPr>
          <w:rStyle w:val="longtext"/>
          <w:color w:val="222222"/>
          <w:lang w:val="en-GB"/>
        </w:rPr>
        <w:t xml:space="preserve">remains the property of the </w:t>
      </w:r>
      <w:r w:rsidR="00FC22EE">
        <w:rPr>
          <w:rStyle w:val="longtext"/>
          <w:color w:val="222222"/>
          <w:lang w:val="en-GB"/>
        </w:rPr>
        <w:t>compulsory</w:t>
      </w:r>
      <w:r>
        <w:rPr>
          <w:rStyle w:val="longtext"/>
          <w:color w:val="222222"/>
          <w:lang w:val="en-GB"/>
        </w:rPr>
        <w:t xml:space="preserve"> plans,</w:t>
      </w:r>
      <w:r>
        <w:rPr>
          <w:rStyle w:val="longtext"/>
          <w:color w:val="222222"/>
          <w:lang w:val="en-US"/>
        </w:rPr>
        <w:t xml:space="preserve"> </w:t>
      </w:r>
      <w:r>
        <w:rPr>
          <w:rStyle w:val="hps"/>
          <w:i/>
          <w:color w:val="222222"/>
          <w:lang w:val="en-US"/>
        </w:rPr>
        <w:t>Carte Vitale</w:t>
      </w:r>
      <w:r>
        <w:rPr>
          <w:rStyle w:val="hps"/>
          <w:color w:val="222222"/>
          <w:lang w:val="en-US"/>
        </w:rPr>
        <w:t xml:space="preserve"> is managed and deployed by</w:t>
      </w:r>
      <w:r>
        <w:rPr>
          <w:rStyle w:val="longtext"/>
          <w:color w:val="222222"/>
          <w:lang w:val="en-US"/>
        </w:rPr>
        <w:t xml:space="preserve"> </w:t>
      </w:r>
      <w:r>
        <w:rPr>
          <w:rStyle w:val="longtext"/>
          <w:i/>
          <w:color w:val="222222"/>
          <w:lang w:val="en-GB"/>
        </w:rPr>
        <w:t>GIE SESAM–Vitale</w:t>
      </w:r>
      <w:r>
        <w:rPr>
          <w:rStyle w:val="longtext"/>
          <w:color w:val="222222"/>
          <w:lang w:val="en-US"/>
        </w:rPr>
        <w:t xml:space="preserve">, </w:t>
      </w:r>
      <w:r>
        <w:rPr>
          <w:rStyle w:val="hps"/>
          <w:color w:val="222222"/>
          <w:lang w:val="en-US"/>
        </w:rPr>
        <w:t>as previously noted. This organization is therefore responsible for identifying the contracts for those organizations that manufacture and supply the cards.</w:t>
      </w:r>
    </w:p>
    <w:p w:rsidR="009D7ECE" w:rsidRDefault="009D7ECE" w:rsidP="005265CF">
      <w:pPr>
        <w:jc w:val="both"/>
        <w:rPr>
          <w:lang w:val="en-US"/>
        </w:rPr>
      </w:pPr>
    </w:p>
    <w:p w:rsidR="009D7ECE" w:rsidRDefault="009D7ECE" w:rsidP="005265CF">
      <w:pPr>
        <w:pStyle w:val="NormalWeb"/>
        <w:spacing w:before="0" w:after="0"/>
        <w:jc w:val="both"/>
        <w:rPr>
          <w:rStyle w:val="longtext"/>
          <w:color w:val="222222"/>
          <w:lang w:val="en-US"/>
        </w:rPr>
      </w:pPr>
      <w:r>
        <w:rPr>
          <w:rStyle w:val="longtext"/>
          <w:color w:val="222222"/>
          <w:lang w:val="en-US"/>
        </w:rPr>
        <w:t xml:space="preserve">The operating system (“masque”) was originally made ​​by Bull-CP8, a subsidiary of </w:t>
      </w:r>
      <w:proofErr w:type="spellStart"/>
      <w:r>
        <w:rPr>
          <w:rStyle w:val="longtext"/>
          <w:color w:val="222222"/>
          <w:lang w:val="en-US"/>
        </w:rPr>
        <w:t>Groupe</w:t>
      </w:r>
      <w:proofErr w:type="spellEnd"/>
      <w:r>
        <w:rPr>
          <w:rStyle w:val="longtext"/>
          <w:color w:val="222222"/>
          <w:lang w:val="en-US"/>
        </w:rPr>
        <w:t xml:space="preserve"> Bull who specializes in the design and development of operating systems used in smart cards, in 1993. </w:t>
      </w:r>
      <w:r>
        <w:rPr>
          <w:rStyle w:val="Caractresdenotedebasdepage"/>
          <w:color w:val="222222"/>
        </w:rPr>
        <w:footnoteReference w:id="15"/>
      </w:r>
      <w:r>
        <w:rPr>
          <w:rStyle w:val="longtext"/>
          <w:color w:val="222222"/>
          <w:vertAlign w:val="superscript"/>
          <w:lang w:val="en-US"/>
        </w:rPr>
        <w:t xml:space="preserve">, </w:t>
      </w:r>
      <w:r>
        <w:rPr>
          <w:rStyle w:val="Caractresdenotedefin"/>
          <w:color w:val="222222"/>
        </w:rPr>
        <w:endnoteReference w:id="9"/>
      </w:r>
      <w:r>
        <w:rPr>
          <w:rStyle w:val="longtext"/>
          <w:color w:val="222222"/>
          <w:lang w:val="en-US"/>
        </w:rPr>
        <w:t xml:space="preserve">  However, starting in April 2004, </w:t>
      </w:r>
      <w:proofErr w:type="spellStart"/>
      <w:r>
        <w:rPr>
          <w:rStyle w:val="longtext"/>
          <w:color w:val="222222"/>
          <w:lang w:val="en-US"/>
        </w:rPr>
        <w:t>Sagem</w:t>
      </w:r>
      <w:proofErr w:type="spellEnd"/>
      <w:r>
        <w:rPr>
          <w:rStyle w:val="longtext"/>
          <w:color w:val="222222"/>
          <w:lang w:val="en-US"/>
        </w:rPr>
        <w:t xml:space="preserve"> </w:t>
      </w:r>
      <w:proofErr w:type="spellStart"/>
      <w:r>
        <w:rPr>
          <w:rStyle w:val="longtext"/>
          <w:color w:val="222222"/>
          <w:lang w:val="en-GB"/>
        </w:rPr>
        <w:t>Défense</w:t>
      </w:r>
      <w:proofErr w:type="spellEnd"/>
      <w:r>
        <w:rPr>
          <w:rStyle w:val="longtext"/>
          <w:color w:val="222222"/>
          <w:lang w:val="en-GB"/>
        </w:rPr>
        <w:t xml:space="preserve"> </w:t>
      </w:r>
      <w:proofErr w:type="spellStart"/>
      <w:r>
        <w:rPr>
          <w:rStyle w:val="longtext"/>
          <w:color w:val="222222"/>
          <w:lang w:val="en-US"/>
        </w:rPr>
        <w:t>Sécurité</w:t>
      </w:r>
      <w:proofErr w:type="spellEnd"/>
      <w:r>
        <w:rPr>
          <w:rStyle w:val="longtext"/>
          <w:color w:val="222222"/>
          <w:lang w:val="en-US"/>
        </w:rPr>
        <w:t xml:space="preserve"> developed the operating system of the new card. This operating system is implanted on two components of 32KB of memory (compared to earlier generations with only 4KB of memory). </w:t>
      </w:r>
    </w:p>
    <w:p w:rsidR="009D7ECE" w:rsidRPr="0081352B" w:rsidRDefault="009D7ECE" w:rsidP="005265CF">
      <w:pPr>
        <w:pStyle w:val="NormalWeb"/>
        <w:spacing w:before="0" w:after="0"/>
        <w:jc w:val="both"/>
        <w:rPr>
          <w:lang w:val="en-US"/>
        </w:rPr>
      </w:pPr>
    </w:p>
    <w:p w:rsidR="009D7ECE" w:rsidRDefault="009D7ECE" w:rsidP="005265CF">
      <w:pPr>
        <w:pStyle w:val="NormalWeb"/>
        <w:spacing w:before="0" w:after="0"/>
        <w:jc w:val="both"/>
        <w:rPr>
          <w:lang w:val="en-GB"/>
        </w:rPr>
      </w:pPr>
      <w:r>
        <w:rPr>
          <w:i/>
          <w:lang w:val="en-GB"/>
        </w:rPr>
        <w:t xml:space="preserve">Carte </w:t>
      </w:r>
      <w:r>
        <w:rPr>
          <w:rStyle w:val="longtext"/>
          <w:i/>
          <w:color w:val="222222"/>
          <w:lang w:val="en-GB"/>
        </w:rPr>
        <w:t>Vitale</w:t>
      </w:r>
      <w:r>
        <w:rPr>
          <w:rStyle w:val="longtext"/>
          <w:color w:val="222222"/>
          <w:lang w:val="en-GB"/>
        </w:rPr>
        <w:t xml:space="preserve"> </w:t>
      </w:r>
      <w:r>
        <w:rPr>
          <w:rStyle w:val="longtext"/>
          <w:i/>
          <w:color w:val="222222"/>
          <w:lang w:val="en-GB"/>
        </w:rPr>
        <w:t>2</w:t>
      </w:r>
      <w:r>
        <w:rPr>
          <w:rStyle w:val="longtext"/>
          <w:color w:val="222222"/>
          <w:lang w:val="en-GB"/>
        </w:rPr>
        <w:t xml:space="preserve"> required the construction of a new "infrastructure of card issuance" ("portal of card issuance and management of orders of customization"). In May 30, 2006, </w:t>
      </w:r>
      <w:proofErr w:type="spellStart"/>
      <w:r>
        <w:rPr>
          <w:rStyle w:val="longtext"/>
          <w:color w:val="222222"/>
          <w:lang w:val="en-GB"/>
        </w:rPr>
        <w:t>Axalto</w:t>
      </w:r>
      <w:proofErr w:type="spellEnd"/>
      <w:r>
        <w:rPr>
          <w:rStyle w:val="longtext"/>
          <w:color w:val="222222"/>
          <w:lang w:val="en-GB"/>
        </w:rPr>
        <w:t xml:space="preserve"> and </w:t>
      </w:r>
      <w:proofErr w:type="spellStart"/>
      <w:r>
        <w:rPr>
          <w:rStyle w:val="longtext"/>
          <w:color w:val="222222"/>
          <w:lang w:val="en-GB"/>
        </w:rPr>
        <w:t>Gemplus</w:t>
      </w:r>
      <w:proofErr w:type="spellEnd"/>
      <w:r>
        <w:rPr>
          <w:rStyle w:val="longtext"/>
          <w:color w:val="222222"/>
          <w:lang w:val="en-GB"/>
        </w:rPr>
        <w:t xml:space="preserve"> International were chosen to provide the customized </w:t>
      </w:r>
      <w:r>
        <w:rPr>
          <w:rStyle w:val="longtext"/>
          <w:i/>
          <w:color w:val="222222"/>
          <w:lang w:val="en-GB"/>
        </w:rPr>
        <w:t>Carte Vitale 2</w:t>
      </w:r>
      <w:r>
        <w:rPr>
          <w:rStyle w:val="longtext"/>
          <w:color w:val="222222"/>
          <w:lang w:val="en-GB"/>
        </w:rPr>
        <w:t xml:space="preserve"> cards. The contract was for a minimum of 8 million cards over an initial period of two years, renewable twice for a period of one year. </w:t>
      </w:r>
      <w:r>
        <w:rPr>
          <w:rStyle w:val="Caractresdenotedefin"/>
          <w:color w:val="222222"/>
          <w:lang w:val="en-GB"/>
        </w:rPr>
        <w:endnoteReference w:id="10"/>
      </w:r>
      <w:r>
        <w:rPr>
          <w:rStyle w:val="longtext"/>
          <w:color w:val="222222"/>
          <w:lang w:val="en-GB"/>
        </w:rPr>
        <w:t xml:space="preserve"> </w:t>
      </w:r>
      <w:r>
        <w:rPr>
          <w:rStyle w:val="longtext"/>
          <w:color w:val="222222"/>
          <w:lang w:val="en-GB"/>
        </w:rPr>
        <w:tab/>
      </w:r>
      <w:r>
        <w:rPr>
          <w:lang w:val="en-GB"/>
        </w:rPr>
        <w:br/>
      </w:r>
      <w:r>
        <w:rPr>
          <w:lang w:val="en-US"/>
        </w:rPr>
        <w:br/>
        <w:t xml:space="preserve">Management of the </w:t>
      </w:r>
      <w:r>
        <w:rPr>
          <w:rStyle w:val="longtext"/>
          <w:color w:val="222222"/>
          <w:lang w:val="en-US"/>
        </w:rPr>
        <w:t xml:space="preserve">back-office of </w:t>
      </w:r>
      <w:r>
        <w:rPr>
          <w:rStyle w:val="longtext"/>
          <w:i/>
          <w:color w:val="222222"/>
          <w:lang w:val="en-US"/>
        </w:rPr>
        <w:t>GIE SESAM -Vitale</w:t>
      </w:r>
      <w:r>
        <w:rPr>
          <w:rStyle w:val="longtext"/>
          <w:color w:val="222222"/>
          <w:lang w:val="en-US"/>
        </w:rPr>
        <w:t xml:space="preserve"> was granted to Experian, associated with </w:t>
      </w:r>
      <w:proofErr w:type="spellStart"/>
      <w:r>
        <w:rPr>
          <w:rStyle w:val="longtext"/>
          <w:color w:val="222222"/>
          <w:lang w:val="en-US"/>
        </w:rPr>
        <w:t>Sagem</w:t>
      </w:r>
      <w:proofErr w:type="spellEnd"/>
      <w:r>
        <w:rPr>
          <w:rStyle w:val="longtext"/>
          <w:color w:val="222222"/>
          <w:lang w:val="en-US"/>
        </w:rPr>
        <w:t xml:space="preserve"> </w:t>
      </w:r>
      <w:proofErr w:type="spellStart"/>
      <w:r>
        <w:rPr>
          <w:rStyle w:val="longtext"/>
          <w:color w:val="222222"/>
          <w:lang w:val="en-US"/>
        </w:rPr>
        <w:t>Défense</w:t>
      </w:r>
      <w:proofErr w:type="spellEnd"/>
      <w:r>
        <w:rPr>
          <w:rStyle w:val="longtext"/>
          <w:color w:val="222222"/>
          <w:lang w:val="en-US"/>
        </w:rPr>
        <w:t xml:space="preserve"> </w:t>
      </w:r>
      <w:proofErr w:type="spellStart"/>
      <w:r>
        <w:rPr>
          <w:rStyle w:val="longtext"/>
          <w:color w:val="222222"/>
          <w:lang w:val="en-US"/>
        </w:rPr>
        <w:t>Sécurité</w:t>
      </w:r>
      <w:proofErr w:type="spellEnd"/>
      <w:r>
        <w:rPr>
          <w:rStyle w:val="longtext"/>
          <w:color w:val="222222"/>
          <w:lang w:val="en-US"/>
        </w:rPr>
        <w:t xml:space="preserve">, on 17 June 2006. Their role is to process </w:t>
      </w:r>
      <w:r>
        <w:rPr>
          <w:rStyle w:val="longtext"/>
          <w:i/>
          <w:color w:val="222222"/>
          <w:lang w:val="en-US"/>
        </w:rPr>
        <w:t>Carte Vitale</w:t>
      </w:r>
      <w:r>
        <w:rPr>
          <w:rStyle w:val="longtext"/>
          <w:color w:val="222222"/>
          <w:lang w:val="en-US"/>
        </w:rPr>
        <w:t xml:space="preserve"> requests received in the mail by scanning application forms and providing the scanned photos to the issuance portal. By contract, Experian must ensure the processing of 1.5 million cases every month within 24-48 hours; the contract is for a minimum of 24 million processed forms completed by the insured. </w:t>
      </w:r>
      <w:r>
        <w:rPr>
          <w:rStyle w:val="Caractresdenotedebasdepage"/>
          <w:color w:val="222222"/>
          <w:lang w:val="en-GB"/>
        </w:rPr>
        <w:footnoteReference w:id="16"/>
      </w:r>
    </w:p>
    <w:p w:rsidR="009D7ECE" w:rsidRDefault="009D7ECE" w:rsidP="005265CF">
      <w:pPr>
        <w:jc w:val="both"/>
        <w:rPr>
          <w:lang w:val="en-GB"/>
        </w:rPr>
      </w:pPr>
    </w:p>
    <w:p w:rsidR="009D7ECE" w:rsidRDefault="009D7ECE" w:rsidP="005265CF">
      <w:pPr>
        <w:jc w:val="both"/>
        <w:rPr>
          <w:b/>
          <w:sz w:val="28"/>
          <w:szCs w:val="28"/>
          <w:lang w:val="en-GB"/>
        </w:rPr>
      </w:pPr>
      <w:r>
        <w:rPr>
          <w:b/>
          <w:sz w:val="28"/>
          <w:szCs w:val="28"/>
          <w:lang w:val="en-GB"/>
        </w:rPr>
        <w:t xml:space="preserve">Present Situation </w:t>
      </w:r>
    </w:p>
    <w:p w:rsidR="009D7ECE" w:rsidRDefault="009D7ECE" w:rsidP="005265CF">
      <w:pPr>
        <w:ind w:firstLine="708"/>
        <w:jc w:val="both"/>
        <w:rPr>
          <w:b/>
          <w:lang w:val="en-GB"/>
        </w:rPr>
      </w:pPr>
    </w:p>
    <w:p w:rsidR="009D7ECE" w:rsidRDefault="009D7ECE" w:rsidP="005265CF">
      <w:pPr>
        <w:ind w:firstLine="708"/>
        <w:jc w:val="both"/>
        <w:rPr>
          <w:b/>
          <w:i/>
          <w:lang w:val="en-GB"/>
        </w:rPr>
      </w:pPr>
      <w:r>
        <w:rPr>
          <w:b/>
          <w:i/>
          <w:lang w:val="en-GB"/>
        </w:rPr>
        <w:t>How Does It Work?</w:t>
      </w:r>
    </w:p>
    <w:p w:rsidR="009D7ECE" w:rsidRPr="0081352B" w:rsidRDefault="009D7ECE" w:rsidP="005265CF">
      <w:pPr>
        <w:jc w:val="both"/>
        <w:rPr>
          <w:lang w:val="en-US"/>
        </w:rPr>
      </w:pPr>
    </w:p>
    <w:p w:rsidR="009D7ECE" w:rsidRDefault="009D7ECE" w:rsidP="005265CF">
      <w:pPr>
        <w:jc w:val="both"/>
        <w:rPr>
          <w:rStyle w:val="mw-headline"/>
          <w:b/>
          <w:bCs/>
          <w:lang w:val="en-GB"/>
        </w:rPr>
      </w:pPr>
      <w:r>
        <w:rPr>
          <w:color w:val="222222"/>
          <w:lang w:val="en-US"/>
        </w:rPr>
        <w:t>To use</w:t>
      </w:r>
      <w:r>
        <w:rPr>
          <w:rStyle w:val="longtext"/>
          <w:color w:val="222222"/>
          <w:lang w:val="en-US"/>
        </w:rPr>
        <w:t xml:space="preserve"> a </w:t>
      </w:r>
      <w:proofErr w:type="spellStart"/>
      <w:r>
        <w:rPr>
          <w:rStyle w:val="longtext"/>
          <w:i/>
          <w:color w:val="222222"/>
          <w:lang w:val="en-US"/>
        </w:rPr>
        <w:t>Carte</w:t>
      </w:r>
      <w:proofErr w:type="spellEnd"/>
      <w:r>
        <w:rPr>
          <w:rStyle w:val="longtext"/>
          <w:i/>
          <w:color w:val="222222"/>
          <w:lang w:val="en-US"/>
        </w:rPr>
        <w:t xml:space="preserve"> Vitale</w:t>
      </w:r>
      <w:r>
        <w:rPr>
          <w:rStyle w:val="longtext"/>
          <w:color w:val="222222"/>
          <w:lang w:val="en-US"/>
        </w:rPr>
        <w:t xml:space="preserve">, </w:t>
      </w:r>
      <w:r w:rsidR="00AC4961">
        <w:rPr>
          <w:rStyle w:val="longtext"/>
          <w:color w:val="222222"/>
          <w:lang w:val="en-US"/>
        </w:rPr>
        <w:t>a</w:t>
      </w:r>
      <w:r>
        <w:rPr>
          <w:rStyle w:val="longtext"/>
          <w:color w:val="222222"/>
          <w:lang w:val="en-US"/>
        </w:rPr>
        <w:t xml:space="preserve"> certificate of social security</w:t>
      </w:r>
      <w:r w:rsidR="00AC4961">
        <w:rPr>
          <w:rStyle w:val="longtext"/>
          <w:color w:val="222222"/>
          <w:lang w:val="en-US"/>
        </w:rPr>
        <w:t xml:space="preserve"> must </w:t>
      </w:r>
      <w:r>
        <w:rPr>
          <w:rStyle w:val="longtext"/>
          <w:color w:val="222222"/>
          <w:lang w:val="en-US"/>
        </w:rPr>
        <w:t xml:space="preserve">be delivered to the individual’s </w:t>
      </w:r>
      <w:r w:rsidR="00FC22EE">
        <w:rPr>
          <w:rStyle w:val="longtext"/>
          <w:color w:val="222222"/>
          <w:lang w:val="en-US"/>
        </w:rPr>
        <w:t>compulsory</w:t>
      </w:r>
      <w:r>
        <w:rPr>
          <w:rStyle w:val="longtext"/>
          <w:color w:val="222222"/>
          <w:lang w:val="en-US"/>
        </w:rPr>
        <w:t xml:space="preserve"> </w:t>
      </w:r>
      <w:r w:rsidR="00FC22EE">
        <w:rPr>
          <w:rStyle w:val="longtext"/>
          <w:color w:val="222222"/>
          <w:lang w:val="en-US"/>
        </w:rPr>
        <w:t>fund</w:t>
      </w:r>
      <w:r w:rsidR="00D72523">
        <w:rPr>
          <w:rStyle w:val="longtext"/>
          <w:color w:val="222222"/>
          <w:lang w:val="en-US"/>
        </w:rPr>
        <w:t xml:space="preserve"> at their local CNAM office. This certificate</w:t>
      </w:r>
      <w:r w:rsidR="00AC4961">
        <w:rPr>
          <w:rStyle w:val="longtext"/>
          <w:color w:val="222222"/>
          <w:lang w:val="en-US"/>
        </w:rPr>
        <w:t xml:space="preserve"> </w:t>
      </w:r>
      <w:r>
        <w:rPr>
          <w:rStyle w:val="longtext"/>
          <w:color w:val="222222"/>
          <w:lang w:val="en-US"/>
        </w:rPr>
        <w:t>acts as a paper attestation to the individual’s right to coverage and is sufficient for reimbursement of care.</w:t>
      </w:r>
      <w:r>
        <w:rPr>
          <w:rStyle w:val="mw-headline"/>
          <w:b/>
          <w:bCs/>
          <w:lang w:val="en-GB"/>
        </w:rPr>
        <w:t xml:space="preserve"> </w:t>
      </w:r>
    </w:p>
    <w:p w:rsidR="009D7ECE" w:rsidRDefault="005F17D9" w:rsidP="005265CF">
      <w:pPr>
        <w:jc w:val="both"/>
        <w:rPr>
          <w:lang w:val="en-US"/>
        </w:rPr>
      </w:pPr>
      <w:r>
        <w:rPr>
          <w:noProof/>
          <w:lang w:eastAsia="ja-JP"/>
        </w:rPr>
        <w:lastRenderedPageBreak/>
        <w:drawing>
          <wp:anchor distT="0" distB="0" distL="114935" distR="114935" simplePos="0" relativeHeight="251657728" behindDoc="1" locked="0" layoutInCell="1" allowOverlap="1">
            <wp:simplePos x="0" y="0"/>
            <wp:positionH relativeFrom="column">
              <wp:posOffset>4686300</wp:posOffset>
            </wp:positionH>
            <wp:positionV relativeFrom="paragraph">
              <wp:posOffset>69850</wp:posOffset>
            </wp:positionV>
            <wp:extent cx="1284605" cy="1713230"/>
            <wp:effectExtent l="19050" t="0" r="0" b="0"/>
            <wp:wrapTight wrapText="bothSides">
              <wp:wrapPolygon edited="0">
                <wp:start x="-320" y="0"/>
                <wp:lineTo x="-320" y="21376"/>
                <wp:lineTo x="21461" y="21376"/>
                <wp:lineTo x="21461" y="0"/>
                <wp:lineTo x="-32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srcRect/>
                    <a:stretch>
                      <a:fillRect/>
                    </a:stretch>
                  </pic:blipFill>
                  <pic:spPr bwMode="auto">
                    <a:xfrm>
                      <a:off x="0" y="0"/>
                      <a:ext cx="1284605" cy="1713230"/>
                    </a:xfrm>
                    <a:prstGeom prst="rect">
                      <a:avLst/>
                    </a:prstGeom>
                    <a:solidFill>
                      <a:srgbClr val="FFFFFF"/>
                    </a:solidFill>
                    <a:ln w="9525">
                      <a:noFill/>
                      <a:miter lim="800000"/>
                      <a:headEnd/>
                      <a:tailEnd/>
                    </a:ln>
                  </pic:spPr>
                </pic:pic>
              </a:graphicData>
            </a:graphic>
          </wp:anchor>
        </w:drawing>
      </w:r>
    </w:p>
    <w:p w:rsidR="009D7ECE" w:rsidRDefault="009D7ECE" w:rsidP="005265CF">
      <w:pPr>
        <w:jc w:val="both"/>
        <w:rPr>
          <w:lang w:val="en-GB"/>
        </w:rPr>
      </w:pPr>
      <w:proofErr w:type="gramStart"/>
      <w:r>
        <w:rPr>
          <w:lang w:val="en-US"/>
        </w:rPr>
        <w:t>At the time of the visit, t</w:t>
      </w:r>
      <w:r>
        <w:rPr>
          <w:lang w:val="en-GB"/>
        </w:rPr>
        <w:t xml:space="preserve">he healthcare provider swipes the </w:t>
      </w:r>
      <w:r>
        <w:rPr>
          <w:i/>
          <w:lang w:val="en-GB"/>
        </w:rPr>
        <w:t>Carte Vitale</w:t>
      </w:r>
      <w:r>
        <w:rPr>
          <w:lang w:val="en-GB"/>
        </w:rPr>
        <w:t xml:space="preserve"> into a card reader (</w:t>
      </w:r>
      <w:r>
        <w:rPr>
          <w:i/>
          <w:lang w:val="en-GB"/>
        </w:rPr>
        <w:t>see image at right</w:t>
      </w:r>
      <w:r>
        <w:rPr>
          <w:lang w:val="en-GB"/>
        </w:rPr>
        <w:t>), similar to a credit or debit card</w:t>
      </w:r>
      <w:r w:rsidR="00AC4961">
        <w:rPr>
          <w:lang w:val="en-GB"/>
        </w:rPr>
        <w:t>.</w:t>
      </w:r>
      <w:proofErr w:type="gramEnd"/>
      <w:r>
        <w:rPr>
          <w:lang w:val="en-GB"/>
        </w:rPr>
        <w:t xml:space="preserve"> Previously, this enabled direct reimbursement from the fund to the patient’s bank account within five days of the service.  However, </w:t>
      </w:r>
      <w:r w:rsidR="00AC4961">
        <w:rPr>
          <w:lang w:val="en-GB"/>
        </w:rPr>
        <w:t xml:space="preserve">now </w:t>
      </w:r>
      <w:r>
        <w:rPr>
          <w:lang w:val="en-GB"/>
        </w:rPr>
        <w:t xml:space="preserve">once the card is verified, the doctor can bill the </w:t>
      </w:r>
      <w:r w:rsidR="00FC22EE">
        <w:rPr>
          <w:lang w:val="en-GB"/>
        </w:rPr>
        <w:t>compulsory fund</w:t>
      </w:r>
      <w:r>
        <w:rPr>
          <w:lang w:val="en-GB"/>
        </w:rPr>
        <w:t xml:space="preserve"> directly fo</w:t>
      </w:r>
      <w:r w:rsidR="00AC4961">
        <w:rPr>
          <w:lang w:val="en-GB"/>
        </w:rPr>
        <w:t>r reimbursement, and payment is sent directly to the provider from the insurance fund in contrast to direct payment by the patient (“</w:t>
      </w:r>
      <w:r w:rsidR="00AC4961">
        <w:rPr>
          <w:i/>
          <w:lang w:val="en-GB"/>
        </w:rPr>
        <w:t xml:space="preserve">tiers </w:t>
      </w:r>
      <w:proofErr w:type="spellStart"/>
      <w:r w:rsidR="00AC4961">
        <w:rPr>
          <w:i/>
          <w:lang w:val="en-GB"/>
        </w:rPr>
        <w:t>payent</w:t>
      </w:r>
      <w:proofErr w:type="spellEnd"/>
      <w:r w:rsidR="00AC4961">
        <w:rPr>
          <w:i/>
          <w:lang w:val="en-GB"/>
        </w:rPr>
        <w:t>”</w:t>
      </w:r>
      <w:r w:rsidR="00AC4961">
        <w:rPr>
          <w:lang w:val="en-GB"/>
        </w:rPr>
        <w:t>). I</w:t>
      </w:r>
      <w:r>
        <w:rPr>
          <w:lang w:val="en-GB"/>
        </w:rPr>
        <w:t xml:space="preserve">n addition, some providers also accept proof of the individual’s </w:t>
      </w:r>
      <w:r w:rsidR="00D72523">
        <w:rPr>
          <w:lang w:val="en-GB"/>
        </w:rPr>
        <w:t>supplementary</w:t>
      </w:r>
      <w:r>
        <w:rPr>
          <w:lang w:val="en-GB"/>
        </w:rPr>
        <w:t xml:space="preserve"> insurance to bill those plans directly rather than the patient paying upfront first.</w:t>
      </w:r>
    </w:p>
    <w:p w:rsidR="009D7ECE" w:rsidRDefault="009D7ECE" w:rsidP="005265CF">
      <w:pPr>
        <w:jc w:val="both"/>
        <w:rPr>
          <w:lang w:val="en-GB"/>
        </w:rPr>
      </w:pPr>
    </w:p>
    <w:p w:rsidR="009D7ECE" w:rsidRDefault="009D7ECE" w:rsidP="005265CF">
      <w:pPr>
        <w:jc w:val="both"/>
        <w:rPr>
          <w:rStyle w:val="longtext"/>
          <w:color w:val="222222"/>
          <w:lang w:val="en-US"/>
        </w:rPr>
      </w:pPr>
      <w:r>
        <w:rPr>
          <w:rStyle w:val="longtext"/>
          <w:color w:val="222222"/>
          <w:lang w:val="en-US"/>
        </w:rPr>
        <w:t xml:space="preserve">As part of an essential component of the </w:t>
      </w:r>
      <w:r>
        <w:rPr>
          <w:rStyle w:val="longtext"/>
          <w:i/>
          <w:color w:val="222222"/>
          <w:lang w:val="en-US"/>
        </w:rPr>
        <w:t xml:space="preserve">SESAM-Vitale </w:t>
      </w:r>
      <w:r>
        <w:rPr>
          <w:rStyle w:val="longtext"/>
          <w:color w:val="222222"/>
          <w:lang w:val="en-US"/>
        </w:rPr>
        <w:t>system, the card helps transmit a standard and secure billing flow for care benefits, including:</w:t>
      </w:r>
    </w:p>
    <w:p w:rsidR="009D7ECE" w:rsidRDefault="009D7ECE" w:rsidP="005265CF">
      <w:pPr>
        <w:numPr>
          <w:ilvl w:val="0"/>
          <w:numId w:val="2"/>
        </w:numPr>
        <w:jc w:val="both"/>
        <w:rPr>
          <w:rStyle w:val="longtext"/>
          <w:color w:val="222222"/>
          <w:lang w:val="en-US"/>
        </w:rPr>
      </w:pPr>
      <w:r>
        <w:rPr>
          <w:rStyle w:val="longtext"/>
          <w:color w:val="222222"/>
          <w:lang w:val="en-US"/>
        </w:rPr>
        <w:t>of electronic care sheets (</w:t>
      </w:r>
      <w:proofErr w:type="spellStart"/>
      <w:r>
        <w:rPr>
          <w:rStyle w:val="longtext"/>
          <w:i/>
          <w:color w:val="222222"/>
          <w:lang w:val="en-US"/>
        </w:rPr>
        <w:t>feuilles</w:t>
      </w:r>
      <w:proofErr w:type="spellEnd"/>
      <w:r>
        <w:rPr>
          <w:rStyle w:val="longtext"/>
          <w:i/>
          <w:color w:val="222222"/>
          <w:lang w:val="en-US"/>
        </w:rPr>
        <w:t xml:space="preserve"> de </w:t>
      </w:r>
      <w:proofErr w:type="spellStart"/>
      <w:r>
        <w:rPr>
          <w:rStyle w:val="longtext"/>
          <w:i/>
          <w:color w:val="222222"/>
          <w:lang w:val="en-US"/>
        </w:rPr>
        <w:t>soins</w:t>
      </w:r>
      <w:proofErr w:type="spellEnd"/>
      <w:r>
        <w:rPr>
          <w:rStyle w:val="longtext"/>
          <w:i/>
          <w:color w:val="222222"/>
          <w:lang w:val="en-US"/>
        </w:rPr>
        <w:t xml:space="preserve"> </w:t>
      </w:r>
      <w:proofErr w:type="spellStart"/>
      <w:r>
        <w:rPr>
          <w:rStyle w:val="longtext"/>
          <w:i/>
          <w:color w:val="222222"/>
          <w:lang w:val="en-US"/>
        </w:rPr>
        <w:t>électroniques</w:t>
      </w:r>
      <w:proofErr w:type="spellEnd"/>
      <w:r>
        <w:rPr>
          <w:rStyle w:val="longtext"/>
          <w:color w:val="222222"/>
          <w:lang w:val="en-US"/>
        </w:rPr>
        <w:t xml:space="preserve">, </w:t>
      </w:r>
      <w:r>
        <w:rPr>
          <w:rStyle w:val="longtext"/>
          <w:i/>
          <w:color w:val="222222"/>
          <w:lang w:val="en-US"/>
        </w:rPr>
        <w:t>FSE</w:t>
      </w:r>
      <w:r>
        <w:rPr>
          <w:rStyle w:val="longtext"/>
          <w:color w:val="222222"/>
          <w:lang w:val="en-US"/>
        </w:rPr>
        <w:t xml:space="preserve">) to the portals of the </w:t>
      </w:r>
      <w:r w:rsidR="00FC22EE">
        <w:rPr>
          <w:rStyle w:val="longtext"/>
          <w:color w:val="222222"/>
          <w:lang w:val="en-US"/>
        </w:rPr>
        <w:t>compulsory funds</w:t>
      </w:r>
      <w:r>
        <w:rPr>
          <w:rStyle w:val="longtext"/>
          <w:color w:val="222222"/>
          <w:lang w:val="en-US"/>
        </w:rPr>
        <w:t>; and</w:t>
      </w:r>
    </w:p>
    <w:p w:rsidR="009D7ECE" w:rsidRDefault="009D7ECE" w:rsidP="005265CF">
      <w:pPr>
        <w:numPr>
          <w:ilvl w:val="0"/>
          <w:numId w:val="2"/>
        </w:numPr>
        <w:jc w:val="both"/>
        <w:rPr>
          <w:rStyle w:val="longtext"/>
          <w:color w:val="222222"/>
          <w:lang w:val="en-US"/>
        </w:rPr>
      </w:pPr>
      <w:proofErr w:type="gramStart"/>
      <w:r>
        <w:rPr>
          <w:rStyle w:val="longtext"/>
          <w:color w:val="222222"/>
          <w:lang w:val="en-US"/>
        </w:rPr>
        <w:t>of</w:t>
      </w:r>
      <w:proofErr w:type="gramEnd"/>
      <w:r>
        <w:rPr>
          <w:rStyle w:val="longtext"/>
          <w:color w:val="222222"/>
          <w:lang w:val="en-US"/>
        </w:rPr>
        <w:t xml:space="preserve"> electronic reimbursement claims (</w:t>
      </w:r>
      <w:proofErr w:type="spellStart"/>
      <w:r>
        <w:rPr>
          <w:rStyle w:val="longtext"/>
          <w:i/>
          <w:color w:val="222222"/>
          <w:lang w:val="en-US"/>
        </w:rPr>
        <w:t>demandes</w:t>
      </w:r>
      <w:proofErr w:type="spellEnd"/>
      <w:r>
        <w:rPr>
          <w:rStyle w:val="longtext"/>
          <w:i/>
          <w:color w:val="222222"/>
          <w:lang w:val="en-US"/>
        </w:rPr>
        <w:t xml:space="preserve"> de </w:t>
      </w:r>
      <w:proofErr w:type="spellStart"/>
      <w:r>
        <w:rPr>
          <w:rStyle w:val="longtext"/>
          <w:i/>
          <w:color w:val="222222"/>
          <w:lang w:val="en-US"/>
        </w:rPr>
        <w:t>remboursement</w:t>
      </w:r>
      <w:proofErr w:type="spellEnd"/>
      <w:r>
        <w:rPr>
          <w:rStyle w:val="longtext"/>
          <w:i/>
          <w:color w:val="222222"/>
          <w:lang w:val="en-US"/>
        </w:rPr>
        <w:t xml:space="preserve"> </w:t>
      </w:r>
      <w:proofErr w:type="spellStart"/>
      <w:r>
        <w:rPr>
          <w:rStyle w:val="longtext"/>
          <w:i/>
          <w:color w:val="222222"/>
          <w:lang w:val="en-US"/>
        </w:rPr>
        <w:t>électroniques</w:t>
      </w:r>
      <w:proofErr w:type="spellEnd"/>
      <w:r>
        <w:rPr>
          <w:rStyle w:val="longtext"/>
          <w:i/>
          <w:color w:val="222222"/>
          <w:lang w:val="en-US"/>
        </w:rPr>
        <w:t>, DRE</w:t>
      </w:r>
      <w:r>
        <w:rPr>
          <w:rStyle w:val="longtext"/>
          <w:color w:val="222222"/>
          <w:lang w:val="en-US"/>
        </w:rPr>
        <w:t xml:space="preserve">) to the portals of the </w:t>
      </w:r>
      <w:r w:rsidR="00D72523">
        <w:rPr>
          <w:rStyle w:val="longtext"/>
          <w:color w:val="222222"/>
          <w:lang w:val="en-US"/>
        </w:rPr>
        <w:t>supplementary</w:t>
      </w:r>
      <w:r>
        <w:rPr>
          <w:rStyle w:val="longtext"/>
          <w:color w:val="222222"/>
          <w:lang w:val="en-US"/>
        </w:rPr>
        <w:t xml:space="preserve"> health insurance plans.</w:t>
      </w:r>
    </w:p>
    <w:p w:rsidR="009D7ECE" w:rsidRDefault="009D7ECE" w:rsidP="005265CF">
      <w:pPr>
        <w:jc w:val="both"/>
        <w:rPr>
          <w:lang w:val="en-US"/>
        </w:rPr>
      </w:pPr>
    </w:p>
    <w:p w:rsidR="009D7ECE" w:rsidRPr="0081352B" w:rsidRDefault="009D7ECE" w:rsidP="005265CF">
      <w:pPr>
        <w:jc w:val="both"/>
        <w:rPr>
          <w:lang w:val="en-US"/>
        </w:rPr>
      </w:pPr>
      <w:r>
        <w:rPr>
          <w:rStyle w:val="longtext"/>
          <w:color w:val="222222"/>
          <w:lang w:val="en-US"/>
        </w:rPr>
        <w:t>This structure allows for the automated management of the invoicing/billing of care, while providing faster processing of applications for reimbursement of medical expenses as well as a decrease in administrative costs by the plans.</w:t>
      </w:r>
      <w:bookmarkStart w:id="2" w:name="result_box"/>
      <w:bookmarkEnd w:id="2"/>
      <w:r>
        <w:rPr>
          <w:rStyle w:val="longtext"/>
          <w:color w:val="222222"/>
          <w:lang w:val="en-US"/>
        </w:rPr>
        <w:t xml:space="preserve"> In 2012, the system processed </w:t>
      </w:r>
      <w:r w:rsidRPr="00014C35">
        <w:rPr>
          <w:lang w:val="en-US"/>
        </w:rPr>
        <w:t xml:space="preserve">nearly 1.17 billion secured transactions for the </w:t>
      </w:r>
      <w:r w:rsidR="00FC22EE">
        <w:rPr>
          <w:lang w:val="en-US"/>
        </w:rPr>
        <w:t>compulsory funds</w:t>
      </w:r>
      <w:r w:rsidRPr="00014C35">
        <w:rPr>
          <w:lang w:val="en-US"/>
        </w:rPr>
        <w:t xml:space="preserve"> and 11 million requests for electronic reimbursement to the </w:t>
      </w:r>
      <w:r w:rsidR="00D72523">
        <w:rPr>
          <w:lang w:val="en-US"/>
        </w:rPr>
        <w:t>supplementary</w:t>
      </w:r>
      <w:r w:rsidRPr="00014C35">
        <w:rPr>
          <w:lang w:val="en-US"/>
        </w:rPr>
        <w:t xml:space="preserve"> plans, in relation to 306,000 health providers.</w:t>
      </w:r>
      <w:r w:rsidR="0081352B">
        <w:rPr>
          <w:rStyle w:val="Appelnotedebasdep"/>
        </w:rPr>
        <w:footnoteReference w:id="17"/>
      </w:r>
      <w:r w:rsidRPr="0081352B">
        <w:rPr>
          <w:shd w:val="clear" w:color="auto" w:fill="FFFF00"/>
          <w:lang w:val="en-US"/>
        </w:rPr>
        <w:t xml:space="preserve"> </w:t>
      </w:r>
      <w:r w:rsidRPr="00014C35">
        <w:rPr>
          <w:lang w:val="en-US"/>
        </w:rPr>
        <w:t>Currently, there are 315,900 health providers in the SESAM-Vitale system.</w:t>
      </w:r>
      <w:r w:rsidR="003850BD">
        <w:rPr>
          <w:rStyle w:val="Appelnotedebasdep"/>
        </w:rPr>
        <w:footnoteReference w:id="18"/>
      </w:r>
    </w:p>
    <w:p w:rsidR="009D7ECE" w:rsidRPr="0081352B" w:rsidRDefault="009D7ECE" w:rsidP="005265CF">
      <w:pPr>
        <w:jc w:val="both"/>
        <w:rPr>
          <w:lang w:val="en-US"/>
        </w:rPr>
      </w:pPr>
    </w:p>
    <w:p w:rsidR="009D7ECE" w:rsidRDefault="009D7ECE" w:rsidP="005265CF">
      <w:pPr>
        <w:jc w:val="both"/>
        <w:rPr>
          <w:b/>
          <w:i/>
          <w:lang w:val="en-GB"/>
        </w:rPr>
      </w:pPr>
      <w:r>
        <w:rPr>
          <w:b/>
          <w:i/>
          <w:lang w:val="en-GB"/>
        </w:rPr>
        <w:tab/>
        <w:t xml:space="preserve">Who’s </w:t>
      </w:r>
      <w:proofErr w:type="gramStart"/>
      <w:r>
        <w:rPr>
          <w:b/>
          <w:i/>
          <w:lang w:val="en-GB"/>
        </w:rPr>
        <w:t>Covered</w:t>
      </w:r>
      <w:proofErr w:type="gramEnd"/>
      <w:r>
        <w:rPr>
          <w:b/>
          <w:i/>
          <w:lang w:val="en-GB"/>
        </w:rPr>
        <w:t>?</w:t>
      </w:r>
    </w:p>
    <w:p w:rsidR="009D7ECE" w:rsidRDefault="009D7ECE" w:rsidP="005265CF">
      <w:pPr>
        <w:jc w:val="both"/>
        <w:rPr>
          <w:b/>
          <w:i/>
          <w:lang w:val="en-GB"/>
        </w:rPr>
      </w:pPr>
    </w:p>
    <w:p w:rsidR="009D7ECE" w:rsidRPr="003850BD" w:rsidRDefault="009D7ECE" w:rsidP="005265CF">
      <w:pPr>
        <w:jc w:val="both"/>
        <w:rPr>
          <w:lang w:val="en-US"/>
        </w:rPr>
      </w:pPr>
      <w:r>
        <w:rPr>
          <w:rStyle w:val="hps"/>
          <w:i/>
          <w:color w:val="222222"/>
          <w:lang w:val="en-US"/>
        </w:rPr>
        <w:t>Carte Vitale</w:t>
      </w:r>
      <w:r>
        <w:rPr>
          <w:rStyle w:val="hps"/>
          <w:color w:val="222222"/>
          <w:lang w:val="en-US"/>
        </w:rPr>
        <w:t xml:space="preserve"> is available to all individuals over the age of 16, who are also French citizens or those entitled and</w:t>
      </w:r>
      <w:r>
        <w:rPr>
          <w:rStyle w:val="longtext"/>
          <w:color w:val="222222"/>
          <w:lang w:val="en-US"/>
        </w:rPr>
        <w:t xml:space="preserve"> </w:t>
      </w:r>
      <w:r>
        <w:rPr>
          <w:rStyle w:val="hps"/>
          <w:color w:val="222222"/>
          <w:lang w:val="en-US"/>
        </w:rPr>
        <w:t>living in</w:t>
      </w:r>
      <w:r>
        <w:rPr>
          <w:rStyle w:val="longtext"/>
          <w:color w:val="222222"/>
          <w:lang w:val="en-US"/>
        </w:rPr>
        <w:t xml:space="preserve"> </w:t>
      </w:r>
      <w:r>
        <w:rPr>
          <w:rStyle w:val="hps"/>
          <w:color w:val="222222"/>
          <w:lang w:val="en-US"/>
        </w:rPr>
        <w:t>France</w:t>
      </w:r>
      <w:r>
        <w:rPr>
          <w:lang w:val="en-GB"/>
        </w:rPr>
        <w:t>; children under the age of 16 are included on the card of their parent or guardian.</w:t>
      </w:r>
      <w:r>
        <w:rPr>
          <w:rStyle w:val="Caractresdenotedebasdepage"/>
          <w:lang w:val="en-GB"/>
        </w:rPr>
        <w:footnoteReference w:id="19"/>
      </w:r>
      <w:r>
        <w:rPr>
          <w:lang w:val="en-GB"/>
        </w:rPr>
        <w:t xml:space="preserve">  Those individuals over the age of 16, who are dependants of others (</w:t>
      </w:r>
      <w:proofErr w:type="spellStart"/>
      <w:r>
        <w:rPr>
          <w:i/>
          <w:lang w:val="en-GB"/>
        </w:rPr>
        <w:t>ayant</w:t>
      </w:r>
      <w:proofErr w:type="spellEnd"/>
      <w:r>
        <w:rPr>
          <w:i/>
          <w:lang w:val="en-GB"/>
        </w:rPr>
        <w:t xml:space="preserve"> </w:t>
      </w:r>
      <w:proofErr w:type="spellStart"/>
      <w:r>
        <w:rPr>
          <w:i/>
          <w:lang w:val="en-GB"/>
        </w:rPr>
        <w:t>droits</w:t>
      </w:r>
      <w:proofErr w:type="spellEnd"/>
      <w:r>
        <w:rPr>
          <w:lang w:val="en-GB"/>
        </w:rPr>
        <w:t xml:space="preserve">), are listed on the social security and health insurance accounts of the main beneficiary but will have possession of their own </w:t>
      </w:r>
      <w:r>
        <w:rPr>
          <w:i/>
          <w:lang w:val="en-GB"/>
        </w:rPr>
        <w:t>Carte Vitale</w:t>
      </w:r>
      <w:r>
        <w:rPr>
          <w:lang w:val="en-GB"/>
        </w:rPr>
        <w:t xml:space="preserve"> card. </w:t>
      </w:r>
      <w:r>
        <w:rPr>
          <w:rStyle w:val="longtext"/>
          <w:color w:val="222222"/>
          <w:lang w:val="en-US"/>
        </w:rPr>
        <w:t>Minor dependents of child welfare (</w:t>
      </w:r>
      <w:proofErr w:type="spellStart"/>
      <w:r>
        <w:rPr>
          <w:rStyle w:val="longtext"/>
          <w:i/>
          <w:color w:val="222222"/>
          <w:lang w:val="en-US"/>
        </w:rPr>
        <w:t>l'aide</w:t>
      </w:r>
      <w:proofErr w:type="spellEnd"/>
      <w:r>
        <w:rPr>
          <w:rStyle w:val="longtext"/>
          <w:i/>
          <w:color w:val="222222"/>
          <w:lang w:val="en-US"/>
        </w:rPr>
        <w:t xml:space="preserve"> </w:t>
      </w:r>
      <w:proofErr w:type="spellStart"/>
      <w:r>
        <w:rPr>
          <w:rStyle w:val="longtext"/>
          <w:i/>
          <w:color w:val="222222"/>
          <w:lang w:val="en-US"/>
        </w:rPr>
        <w:t>sociale</w:t>
      </w:r>
      <w:proofErr w:type="spellEnd"/>
      <w:r>
        <w:rPr>
          <w:rStyle w:val="longtext"/>
          <w:i/>
          <w:color w:val="222222"/>
          <w:lang w:val="en-US"/>
        </w:rPr>
        <w:t xml:space="preserve"> à </w:t>
      </w:r>
      <w:proofErr w:type="spellStart"/>
      <w:r>
        <w:rPr>
          <w:rStyle w:val="longtext"/>
          <w:i/>
          <w:color w:val="222222"/>
          <w:lang w:val="en-US"/>
        </w:rPr>
        <w:t>l'enfance</w:t>
      </w:r>
      <w:proofErr w:type="spellEnd"/>
      <w:r>
        <w:rPr>
          <w:rStyle w:val="longtext"/>
          <w:i/>
          <w:color w:val="222222"/>
          <w:lang w:val="en-US"/>
        </w:rPr>
        <w:t>, ASE</w:t>
      </w:r>
      <w:r>
        <w:rPr>
          <w:rStyle w:val="longtext"/>
          <w:color w:val="222222"/>
          <w:lang w:val="en-US"/>
        </w:rPr>
        <w:t xml:space="preserve">) also have </w:t>
      </w:r>
      <w:r>
        <w:rPr>
          <w:rStyle w:val="longtext"/>
          <w:i/>
          <w:color w:val="222222"/>
          <w:lang w:val="en-US"/>
        </w:rPr>
        <w:t>Carte Vitale 2</w:t>
      </w:r>
      <w:r>
        <w:rPr>
          <w:rStyle w:val="longtext"/>
          <w:color w:val="222222"/>
          <w:lang w:val="en-US"/>
        </w:rPr>
        <w:t xml:space="preserve"> cards with their own social security number. </w:t>
      </w:r>
      <w:r>
        <w:rPr>
          <w:rStyle w:val="Caractresdenotedebasdepage"/>
          <w:color w:val="222222"/>
        </w:rPr>
        <w:footnoteReference w:id="20"/>
      </w:r>
      <w:r>
        <w:rPr>
          <w:rStyle w:val="longtext"/>
          <w:color w:val="222222"/>
          <w:vertAlign w:val="superscript"/>
          <w:lang w:val="en-US"/>
        </w:rPr>
        <w:t xml:space="preserve">, </w:t>
      </w:r>
      <w:r>
        <w:rPr>
          <w:rStyle w:val="Caractresdenotedefin"/>
          <w:color w:val="222222"/>
        </w:rPr>
        <w:endnoteReference w:id="11"/>
      </w:r>
      <w:r>
        <w:rPr>
          <w:lang w:val="en-US"/>
        </w:rPr>
        <w:t xml:space="preserve">  </w:t>
      </w:r>
      <w:r>
        <w:rPr>
          <w:lang w:val="en-GB"/>
        </w:rPr>
        <w:t xml:space="preserve">In addition, those people who have moved to France permanently and have become residents for an uninterrupted period of 5 years or </w:t>
      </w:r>
      <w:proofErr w:type="gramStart"/>
      <w:r>
        <w:rPr>
          <w:lang w:val="en-GB"/>
        </w:rPr>
        <w:t>more,</w:t>
      </w:r>
      <w:r>
        <w:rPr>
          <w:rStyle w:val="Caractresdenotedefin"/>
          <w:lang w:val="en-GB"/>
        </w:rPr>
        <w:endnoteReference w:id="12"/>
      </w:r>
      <w:r>
        <w:rPr>
          <w:lang w:val="en-GB"/>
        </w:rPr>
        <w:t xml:space="preserve"> who work in France more than 40 hours a month, </w:t>
      </w:r>
      <w:r w:rsidR="006025CA">
        <w:rPr>
          <w:lang w:val="en-GB"/>
        </w:rPr>
        <w:t>or are full-time students under the age of 26 years</w:t>
      </w:r>
      <w:proofErr w:type="gramEnd"/>
      <w:r w:rsidR="006025CA">
        <w:rPr>
          <w:lang w:val="en-GB"/>
        </w:rPr>
        <w:t xml:space="preserve"> can be</w:t>
      </w:r>
      <w:r>
        <w:rPr>
          <w:lang w:val="en-GB"/>
        </w:rPr>
        <w:t xml:space="preserve"> eligible for the </w:t>
      </w:r>
      <w:r>
        <w:rPr>
          <w:i/>
          <w:lang w:val="en-GB"/>
        </w:rPr>
        <w:t>Carte Vitale</w:t>
      </w:r>
      <w:r>
        <w:rPr>
          <w:lang w:val="en-GB"/>
        </w:rPr>
        <w:t xml:space="preserve">. </w:t>
      </w:r>
      <w:r>
        <w:rPr>
          <w:rStyle w:val="Caractresdenotedebasdepage"/>
          <w:color w:val="222222"/>
        </w:rPr>
        <w:footnoteReference w:id="21"/>
      </w:r>
      <w:r>
        <w:rPr>
          <w:rFonts w:ascii="Arial" w:hAnsi="Arial" w:cs="Arial"/>
          <w:color w:val="222222"/>
          <w:sz w:val="19"/>
          <w:szCs w:val="19"/>
          <w:lang w:val="en-GB"/>
        </w:rPr>
        <w:t xml:space="preserve"> </w:t>
      </w:r>
      <w:r>
        <w:rPr>
          <w:color w:val="222222"/>
          <w:lang w:val="en-GB"/>
        </w:rPr>
        <w:t xml:space="preserve">Valid throughout the life of the cardholder, assuming they remain eligible for health insurance coverage, the cards are free of charge and given by the </w:t>
      </w:r>
      <w:r w:rsidR="00FC22EE">
        <w:rPr>
          <w:color w:val="222222"/>
          <w:lang w:val="en-GB"/>
        </w:rPr>
        <w:t>compulsory funds</w:t>
      </w:r>
      <w:r>
        <w:rPr>
          <w:color w:val="222222"/>
          <w:lang w:val="en-GB"/>
        </w:rPr>
        <w:t xml:space="preserve"> to all of their beneficiaries.</w:t>
      </w:r>
      <w:r>
        <w:rPr>
          <w:rStyle w:val="Caractresdenotedefin"/>
          <w:color w:val="222222"/>
          <w:lang w:val="en-GB"/>
        </w:rPr>
        <w:t xml:space="preserve"> </w:t>
      </w:r>
      <w:r>
        <w:rPr>
          <w:rStyle w:val="Caractresdenotedefin"/>
          <w:color w:val="222222"/>
        </w:rPr>
        <w:endnoteReference w:id="13"/>
      </w:r>
      <w:r>
        <w:rPr>
          <w:rStyle w:val="Caractresdenotedefin"/>
          <w:color w:val="222222"/>
          <w:lang w:val="en-GB"/>
        </w:rPr>
        <w:t xml:space="preserve">  </w:t>
      </w:r>
      <w:r>
        <w:rPr>
          <w:rStyle w:val="Caractresdenotedefin"/>
          <w:color w:val="222222"/>
          <w:vertAlign w:val="baseline"/>
          <w:lang w:val="en-GB"/>
        </w:rPr>
        <w:t xml:space="preserve">(Of note, except for production and distribution costs, the majority of </w:t>
      </w:r>
      <w:proofErr w:type="gramStart"/>
      <w:r>
        <w:rPr>
          <w:rStyle w:val="Caractresdenotedefin"/>
          <w:color w:val="222222"/>
          <w:vertAlign w:val="baseline"/>
          <w:lang w:val="en-GB"/>
        </w:rPr>
        <w:t>costs  for</w:t>
      </w:r>
      <w:proofErr w:type="gramEnd"/>
      <w:r>
        <w:rPr>
          <w:rStyle w:val="Caractresdenotedefin"/>
          <w:color w:val="222222"/>
          <w:vertAlign w:val="baseline"/>
          <w:lang w:val="en-GB"/>
        </w:rPr>
        <w:t xml:space="preserve"> the GIE SESAM-Vitale system are funded by the </w:t>
      </w:r>
      <w:r w:rsidR="00FC22EE">
        <w:rPr>
          <w:rStyle w:val="Caractresdenotedefin"/>
          <w:color w:val="222222"/>
          <w:vertAlign w:val="baseline"/>
          <w:lang w:val="en-GB"/>
        </w:rPr>
        <w:lastRenderedPageBreak/>
        <w:t>compulsory</w:t>
      </w:r>
      <w:r>
        <w:rPr>
          <w:rStyle w:val="Caractresdenotedefin"/>
          <w:color w:val="222222"/>
          <w:vertAlign w:val="baseline"/>
          <w:lang w:val="en-GB"/>
        </w:rPr>
        <w:t xml:space="preserve"> (86%, or 64% for CNAMTS alone) and </w:t>
      </w:r>
      <w:r w:rsidR="00D72523">
        <w:rPr>
          <w:rStyle w:val="Caractresdenotedefin"/>
          <w:color w:val="222222"/>
          <w:vertAlign w:val="baseline"/>
          <w:lang w:val="en-GB"/>
        </w:rPr>
        <w:t>supplementary</w:t>
      </w:r>
      <w:r>
        <w:rPr>
          <w:rStyle w:val="Caractresdenotedefin"/>
          <w:color w:val="222222"/>
          <w:vertAlign w:val="baseline"/>
          <w:lang w:val="en-GB"/>
        </w:rPr>
        <w:t xml:space="preserve"> (14%) plans.</w:t>
      </w:r>
      <w:bookmarkStart w:id="3" w:name="result_box2"/>
      <w:bookmarkEnd w:id="3"/>
      <w:r>
        <w:rPr>
          <w:rStyle w:val="Caractresdenotedefin"/>
          <w:color w:val="222222"/>
          <w:vertAlign w:val="baseline"/>
          <w:lang w:val="en-GB"/>
        </w:rPr>
        <w:t xml:space="preserve"> </w:t>
      </w:r>
      <w:r w:rsidRPr="00014C35">
        <w:rPr>
          <w:lang w:val="en-US"/>
        </w:rPr>
        <w:t>Other “ad-hoc” expenses are supported by the General Assembly.)</w:t>
      </w:r>
      <w:r w:rsidR="003850BD">
        <w:rPr>
          <w:rStyle w:val="Appelnotedebasdep"/>
        </w:rPr>
        <w:footnoteReference w:id="22"/>
      </w:r>
      <w:r w:rsidRPr="003850BD">
        <w:rPr>
          <w:shd w:val="clear" w:color="auto" w:fill="FFFF00"/>
          <w:lang w:val="en-US"/>
        </w:rPr>
        <w:t xml:space="preserve"> </w:t>
      </w:r>
    </w:p>
    <w:p w:rsidR="009D7ECE" w:rsidRPr="003850BD" w:rsidRDefault="009D7ECE" w:rsidP="005265CF">
      <w:pPr>
        <w:jc w:val="both"/>
        <w:rPr>
          <w:lang w:val="en-US"/>
        </w:rPr>
      </w:pPr>
    </w:p>
    <w:p w:rsidR="009D7ECE" w:rsidRDefault="009D7ECE" w:rsidP="005265CF">
      <w:pPr>
        <w:jc w:val="both"/>
        <w:rPr>
          <w:lang w:val="en-US"/>
        </w:rPr>
      </w:pPr>
      <w:r>
        <w:rPr>
          <w:lang w:val="en-GB"/>
        </w:rPr>
        <w:t xml:space="preserve">The card may only be used within France; however, those </w:t>
      </w:r>
      <w:r>
        <w:rPr>
          <w:color w:val="222222"/>
          <w:lang w:val="en-US"/>
        </w:rPr>
        <w:t>French citizens w</w:t>
      </w:r>
      <w:r>
        <w:rPr>
          <w:rStyle w:val="hps"/>
          <w:color w:val="222222"/>
          <w:lang w:val="en-US"/>
        </w:rPr>
        <w:t>orking in</w:t>
      </w:r>
      <w:r>
        <w:rPr>
          <w:rStyle w:val="longtext"/>
          <w:color w:val="222222"/>
          <w:lang w:val="en-US"/>
        </w:rPr>
        <w:t xml:space="preserve"> </w:t>
      </w:r>
      <w:r>
        <w:rPr>
          <w:rStyle w:val="hps"/>
          <w:color w:val="222222"/>
          <w:lang w:val="en-US"/>
        </w:rPr>
        <w:t>the</w:t>
      </w:r>
      <w:r>
        <w:rPr>
          <w:rStyle w:val="longtext"/>
          <w:color w:val="222222"/>
          <w:lang w:val="en-US"/>
        </w:rPr>
        <w:t xml:space="preserve"> </w:t>
      </w:r>
      <w:r>
        <w:rPr>
          <w:rStyle w:val="hps"/>
          <w:color w:val="222222"/>
          <w:lang w:val="en-US"/>
        </w:rPr>
        <w:t>French</w:t>
      </w:r>
      <w:r>
        <w:rPr>
          <w:rStyle w:val="longtext"/>
          <w:color w:val="222222"/>
          <w:lang w:val="en-US"/>
        </w:rPr>
        <w:t xml:space="preserve"> </w:t>
      </w:r>
      <w:r>
        <w:rPr>
          <w:rStyle w:val="hps"/>
          <w:color w:val="222222"/>
          <w:lang w:val="en-US"/>
        </w:rPr>
        <w:t>Principality of</w:t>
      </w:r>
      <w:r>
        <w:rPr>
          <w:rStyle w:val="longtext"/>
          <w:color w:val="222222"/>
          <w:lang w:val="en-US"/>
        </w:rPr>
        <w:t xml:space="preserve"> </w:t>
      </w:r>
      <w:r>
        <w:rPr>
          <w:rStyle w:val="hps"/>
          <w:color w:val="222222"/>
          <w:lang w:val="en-US"/>
        </w:rPr>
        <w:t>Monaco</w:t>
      </w:r>
      <w:r>
        <w:rPr>
          <w:rStyle w:val="longtext"/>
          <w:color w:val="222222"/>
          <w:lang w:val="en-US"/>
        </w:rPr>
        <w:t xml:space="preserve"> </w:t>
      </w:r>
      <w:r>
        <w:rPr>
          <w:rStyle w:val="hps"/>
          <w:color w:val="222222"/>
          <w:lang w:val="en-US"/>
        </w:rPr>
        <w:t>do</w:t>
      </w:r>
      <w:r>
        <w:rPr>
          <w:rStyle w:val="longtext"/>
          <w:color w:val="222222"/>
          <w:lang w:val="en-US"/>
        </w:rPr>
        <w:t xml:space="preserve"> </w:t>
      </w:r>
      <w:r>
        <w:rPr>
          <w:rStyle w:val="hps"/>
          <w:color w:val="222222"/>
          <w:lang w:val="en-US"/>
        </w:rPr>
        <w:t>not have a</w:t>
      </w:r>
      <w:r>
        <w:rPr>
          <w:rStyle w:val="longtext"/>
          <w:color w:val="222222"/>
          <w:lang w:val="en-US"/>
        </w:rPr>
        <w:t xml:space="preserve"> </w:t>
      </w:r>
      <w:r>
        <w:rPr>
          <w:rStyle w:val="hps"/>
          <w:i/>
          <w:color w:val="222222"/>
          <w:lang w:val="en-US"/>
        </w:rPr>
        <w:t>Carte Vitale</w:t>
      </w:r>
      <w:r>
        <w:rPr>
          <w:rStyle w:val="longtext"/>
          <w:color w:val="222222"/>
          <w:lang w:val="en-US"/>
        </w:rPr>
        <w:t xml:space="preserve"> </w:t>
      </w:r>
      <w:r>
        <w:rPr>
          <w:rStyle w:val="hps"/>
          <w:color w:val="222222"/>
          <w:lang w:val="en-US"/>
        </w:rPr>
        <w:t>because they are attached to the</w:t>
      </w:r>
      <w:r>
        <w:rPr>
          <w:rStyle w:val="longtext"/>
          <w:color w:val="222222"/>
          <w:lang w:val="en-US"/>
        </w:rPr>
        <w:t xml:space="preserve"> </w:t>
      </w:r>
      <w:proofErr w:type="spellStart"/>
      <w:r>
        <w:rPr>
          <w:rStyle w:val="longtext"/>
          <w:i/>
          <w:color w:val="222222"/>
          <w:lang w:val="en-US"/>
        </w:rPr>
        <w:t>Caisse</w:t>
      </w:r>
      <w:proofErr w:type="spellEnd"/>
      <w:r>
        <w:rPr>
          <w:rStyle w:val="longtext"/>
          <w:i/>
          <w:color w:val="222222"/>
          <w:lang w:val="en-US"/>
        </w:rPr>
        <w:t xml:space="preserve"> de Compensation des Services </w:t>
      </w:r>
      <w:proofErr w:type="spellStart"/>
      <w:r>
        <w:rPr>
          <w:rStyle w:val="longtext"/>
          <w:i/>
          <w:color w:val="222222"/>
          <w:lang w:val="en-US"/>
        </w:rPr>
        <w:t>Sociaux</w:t>
      </w:r>
      <w:proofErr w:type="spellEnd"/>
      <w:r>
        <w:rPr>
          <w:rStyle w:val="longtext"/>
          <w:i/>
          <w:color w:val="222222"/>
          <w:lang w:val="en-US"/>
        </w:rPr>
        <w:t xml:space="preserve"> (</w:t>
      </w:r>
      <w:r>
        <w:rPr>
          <w:rStyle w:val="hps"/>
          <w:i/>
          <w:color w:val="222222"/>
          <w:lang w:val="en-US"/>
        </w:rPr>
        <w:t>CCSS</w:t>
      </w:r>
      <w:r>
        <w:rPr>
          <w:rStyle w:val="hps"/>
          <w:color w:val="222222"/>
          <w:lang w:val="en-US"/>
        </w:rPr>
        <w:t xml:space="preserve">). </w:t>
      </w:r>
      <w:r>
        <w:rPr>
          <w:rStyle w:val="hps"/>
          <w:i/>
          <w:color w:val="222222"/>
          <w:lang w:val="en-US"/>
        </w:rPr>
        <w:t>Carte Vitale</w:t>
      </w:r>
      <w:r>
        <w:rPr>
          <w:rStyle w:val="hps"/>
          <w:color w:val="222222"/>
          <w:lang w:val="en-US"/>
        </w:rPr>
        <w:t xml:space="preserve"> </w:t>
      </w:r>
      <w:r>
        <w:rPr>
          <w:lang w:val="en-GB"/>
        </w:rPr>
        <w:t>is also considered complementary to the European Health Insurance Card (</w:t>
      </w:r>
      <w:proofErr w:type="spellStart"/>
      <w:r>
        <w:rPr>
          <w:lang w:val="en-GB"/>
        </w:rPr>
        <w:t>eEHIC</w:t>
      </w:r>
      <w:proofErr w:type="spellEnd"/>
      <w:r>
        <w:rPr>
          <w:lang w:val="en-GB"/>
        </w:rPr>
        <w:t>) when a cardholder is outside of the country.</w:t>
      </w:r>
      <w:r>
        <w:rPr>
          <w:rStyle w:val="Caractresdenotedefin"/>
          <w:lang w:val="en-GB"/>
        </w:rPr>
        <w:endnoteReference w:id="14"/>
      </w:r>
      <w:r>
        <w:rPr>
          <w:lang w:val="en-GB"/>
        </w:rPr>
        <w:t xml:space="preserve"> </w:t>
      </w:r>
      <w:r>
        <w:rPr>
          <w:rStyle w:val="hps"/>
          <w:color w:val="222222"/>
          <w:lang w:val="en-US"/>
        </w:rPr>
        <w:t>Recipients of</w:t>
      </w:r>
      <w:r>
        <w:rPr>
          <w:rStyle w:val="longtext"/>
          <w:color w:val="222222"/>
          <w:lang w:val="en-US"/>
        </w:rPr>
        <w:t xml:space="preserve"> </w:t>
      </w:r>
      <w:r>
        <w:rPr>
          <w:rStyle w:val="hps"/>
          <w:color w:val="222222"/>
          <w:lang w:val="en-US"/>
        </w:rPr>
        <w:t>state</w:t>
      </w:r>
      <w:r>
        <w:rPr>
          <w:rStyle w:val="longtext"/>
          <w:color w:val="222222"/>
          <w:lang w:val="en-US"/>
        </w:rPr>
        <w:t xml:space="preserve"> </w:t>
      </w:r>
      <w:r>
        <w:rPr>
          <w:rStyle w:val="hps"/>
          <w:color w:val="222222"/>
          <w:lang w:val="en-US"/>
        </w:rPr>
        <w:t>medical assistance</w:t>
      </w:r>
      <w:r>
        <w:rPr>
          <w:rStyle w:val="longtext"/>
          <w:color w:val="222222"/>
          <w:lang w:val="en-US"/>
        </w:rPr>
        <w:t xml:space="preserve"> </w:t>
      </w:r>
      <w:r>
        <w:rPr>
          <w:rStyle w:val="hpsatn"/>
          <w:color w:val="222222"/>
          <w:lang w:val="en-US"/>
        </w:rPr>
        <w:t>(</w:t>
      </w:r>
      <w:proofErr w:type="spellStart"/>
      <w:r>
        <w:rPr>
          <w:rStyle w:val="longtext"/>
          <w:i/>
          <w:color w:val="222222"/>
          <w:lang w:val="en-US"/>
        </w:rPr>
        <w:t>l'aide</w:t>
      </w:r>
      <w:proofErr w:type="spellEnd"/>
      <w:r>
        <w:rPr>
          <w:rStyle w:val="longtext"/>
          <w:i/>
          <w:color w:val="222222"/>
          <w:lang w:val="en-US"/>
        </w:rPr>
        <w:t xml:space="preserve"> </w:t>
      </w:r>
      <w:proofErr w:type="spellStart"/>
      <w:r>
        <w:rPr>
          <w:rStyle w:val="longtext"/>
          <w:i/>
          <w:color w:val="222222"/>
          <w:lang w:val="en-US"/>
        </w:rPr>
        <w:t>médicale</w:t>
      </w:r>
      <w:proofErr w:type="spellEnd"/>
      <w:r>
        <w:rPr>
          <w:rStyle w:val="longtext"/>
          <w:i/>
          <w:color w:val="222222"/>
          <w:lang w:val="en-US"/>
        </w:rPr>
        <w:t xml:space="preserve"> </w:t>
      </w:r>
      <w:proofErr w:type="spellStart"/>
      <w:r>
        <w:rPr>
          <w:rStyle w:val="longtext"/>
          <w:i/>
          <w:color w:val="222222"/>
          <w:lang w:val="en-US"/>
        </w:rPr>
        <w:t>d'État</w:t>
      </w:r>
      <w:proofErr w:type="spellEnd"/>
      <w:r>
        <w:rPr>
          <w:rStyle w:val="longtext"/>
          <w:i/>
          <w:color w:val="222222"/>
          <w:lang w:val="en-US"/>
        </w:rPr>
        <w:t>, AME</w:t>
      </w:r>
      <w:r>
        <w:rPr>
          <w:rStyle w:val="longtext"/>
          <w:color w:val="222222"/>
          <w:lang w:val="en-US"/>
        </w:rPr>
        <w:t xml:space="preserve">) do </w:t>
      </w:r>
      <w:r>
        <w:rPr>
          <w:rStyle w:val="hps"/>
          <w:color w:val="222222"/>
          <w:lang w:val="en-US"/>
        </w:rPr>
        <w:t>not have a</w:t>
      </w:r>
      <w:r>
        <w:rPr>
          <w:rStyle w:val="longtext"/>
          <w:color w:val="222222"/>
          <w:lang w:val="en-US"/>
        </w:rPr>
        <w:t xml:space="preserve"> </w:t>
      </w:r>
      <w:r>
        <w:rPr>
          <w:rStyle w:val="hps"/>
          <w:i/>
          <w:color w:val="222222"/>
          <w:lang w:val="en-US"/>
        </w:rPr>
        <w:t>Carte Vitale</w:t>
      </w:r>
      <w:r>
        <w:rPr>
          <w:rStyle w:val="longtext"/>
          <w:i/>
          <w:color w:val="222222"/>
          <w:lang w:val="en-US"/>
        </w:rPr>
        <w:t xml:space="preserve"> </w:t>
      </w:r>
      <w:r>
        <w:rPr>
          <w:rStyle w:val="hps"/>
          <w:color w:val="222222"/>
          <w:lang w:val="en-US"/>
        </w:rPr>
        <w:t>and their data is</w:t>
      </w:r>
      <w:r>
        <w:rPr>
          <w:rStyle w:val="longtext"/>
          <w:color w:val="222222"/>
          <w:lang w:val="en-US"/>
        </w:rPr>
        <w:t xml:space="preserve"> </w:t>
      </w:r>
      <w:r>
        <w:rPr>
          <w:rStyle w:val="hps"/>
          <w:color w:val="222222"/>
          <w:lang w:val="en-US"/>
        </w:rPr>
        <w:t>retrieved</w:t>
      </w:r>
      <w:r>
        <w:rPr>
          <w:rStyle w:val="longtext"/>
          <w:color w:val="222222"/>
          <w:lang w:val="en-US"/>
        </w:rPr>
        <w:t xml:space="preserve"> </w:t>
      </w:r>
      <w:r>
        <w:rPr>
          <w:rStyle w:val="hps"/>
          <w:color w:val="222222"/>
          <w:lang w:val="en-US"/>
        </w:rPr>
        <w:t>from a</w:t>
      </w:r>
      <w:r>
        <w:rPr>
          <w:rStyle w:val="longtext"/>
          <w:color w:val="222222"/>
          <w:lang w:val="en-US"/>
        </w:rPr>
        <w:t xml:space="preserve"> </w:t>
      </w:r>
      <w:r>
        <w:rPr>
          <w:rStyle w:val="hps"/>
          <w:color w:val="222222"/>
          <w:lang w:val="en-US"/>
        </w:rPr>
        <w:t>paper</w:t>
      </w:r>
      <w:r>
        <w:rPr>
          <w:rStyle w:val="longtext"/>
          <w:color w:val="222222"/>
          <w:lang w:val="en-US"/>
        </w:rPr>
        <w:t xml:space="preserve"> </w:t>
      </w:r>
      <w:r>
        <w:rPr>
          <w:rStyle w:val="hps"/>
          <w:color w:val="222222"/>
          <w:lang w:val="en-US"/>
        </w:rPr>
        <w:t xml:space="preserve">certificate.  </w:t>
      </w:r>
      <w:r>
        <w:rPr>
          <w:lang w:val="en-GB"/>
        </w:rPr>
        <w:t xml:space="preserve">Non-residents must use their country’s insurance card, such as the European Health Insurance Card, or purchase private coverage while in France. </w:t>
      </w:r>
      <w:r>
        <w:rPr>
          <w:rStyle w:val="Caractresdenotedebasdepage"/>
          <w:color w:val="222222"/>
        </w:rPr>
        <w:footnoteReference w:id="23"/>
      </w:r>
    </w:p>
    <w:p w:rsidR="009D7ECE" w:rsidRDefault="009D7ECE" w:rsidP="005265CF">
      <w:pPr>
        <w:jc w:val="both"/>
        <w:rPr>
          <w:lang w:val="en-US"/>
        </w:rPr>
      </w:pPr>
    </w:p>
    <w:p w:rsidR="009D7ECE" w:rsidRDefault="00C8162D" w:rsidP="00C8162D">
      <w:pPr>
        <w:suppressAutoHyphens w:val="0"/>
        <w:autoSpaceDE w:val="0"/>
        <w:autoSpaceDN w:val="0"/>
        <w:adjustRightInd w:val="0"/>
        <w:rPr>
          <w:b/>
          <w:lang w:val="en-GB"/>
        </w:rPr>
      </w:pPr>
      <w:r>
        <w:rPr>
          <w:noProof/>
          <w:color w:val="222222"/>
          <w:lang w:eastAsia="ja-JP"/>
        </w:rPr>
        <w:drawing>
          <wp:anchor distT="0" distB="0" distL="114935" distR="114935" simplePos="0" relativeHeight="251658752" behindDoc="1" locked="0" layoutInCell="1" allowOverlap="1">
            <wp:simplePos x="0" y="0"/>
            <wp:positionH relativeFrom="column">
              <wp:posOffset>3748405</wp:posOffset>
            </wp:positionH>
            <wp:positionV relativeFrom="paragraph">
              <wp:posOffset>1481455</wp:posOffset>
            </wp:positionV>
            <wp:extent cx="2284730" cy="1447800"/>
            <wp:effectExtent l="19050" t="0" r="1270" b="0"/>
            <wp:wrapTight wrapText="bothSides">
              <wp:wrapPolygon edited="0">
                <wp:start x="-180" y="0"/>
                <wp:lineTo x="-180" y="21316"/>
                <wp:lineTo x="21612" y="21316"/>
                <wp:lineTo x="21612" y="0"/>
                <wp:lineTo x="-180" y="0"/>
              </wp:wrapPolygon>
            </wp:wrapTight>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srcRect/>
                    <a:stretch>
                      <a:fillRect/>
                    </a:stretch>
                  </pic:blipFill>
                  <pic:spPr bwMode="auto">
                    <a:xfrm>
                      <a:off x="0" y="0"/>
                      <a:ext cx="2284730" cy="1447800"/>
                    </a:xfrm>
                    <a:prstGeom prst="rect">
                      <a:avLst/>
                    </a:prstGeom>
                    <a:solidFill>
                      <a:srgbClr val="FFFFFF"/>
                    </a:solidFill>
                    <a:ln w="9525">
                      <a:noFill/>
                      <a:miter lim="800000"/>
                      <a:headEnd/>
                      <a:tailEnd/>
                    </a:ln>
                  </pic:spPr>
                </pic:pic>
              </a:graphicData>
            </a:graphic>
          </wp:anchor>
        </w:drawing>
      </w:r>
      <w:r w:rsidR="009D7ECE">
        <w:rPr>
          <w:rStyle w:val="hps"/>
          <w:color w:val="222222"/>
          <w:lang w:val="en-US"/>
        </w:rPr>
        <w:t>In addition, health providers</w:t>
      </w:r>
      <w:r w:rsidR="009D7ECE">
        <w:rPr>
          <w:rStyle w:val="longtext"/>
          <w:color w:val="222222"/>
          <w:lang w:val="en-US"/>
        </w:rPr>
        <w:t xml:space="preserve"> </w:t>
      </w:r>
      <w:r w:rsidR="009D7ECE">
        <w:rPr>
          <w:rStyle w:val="hps"/>
          <w:color w:val="222222"/>
          <w:lang w:val="en-US"/>
        </w:rPr>
        <w:t>also use</w:t>
      </w:r>
      <w:r w:rsidR="009D7ECE">
        <w:rPr>
          <w:rStyle w:val="longtext"/>
          <w:color w:val="222222"/>
          <w:lang w:val="en-US"/>
        </w:rPr>
        <w:t xml:space="preserve"> </w:t>
      </w:r>
      <w:r w:rsidR="009D7ECE">
        <w:rPr>
          <w:rStyle w:val="hps"/>
          <w:color w:val="222222"/>
          <w:lang w:val="en-US"/>
        </w:rPr>
        <w:t>a registered smart card (</w:t>
      </w:r>
      <w:r w:rsidR="009D7ECE">
        <w:rPr>
          <w:rStyle w:val="hps"/>
          <w:i/>
          <w:color w:val="222222"/>
          <w:lang w:val="en-US"/>
        </w:rPr>
        <w:t xml:space="preserve">Carte de </w:t>
      </w:r>
      <w:proofErr w:type="spellStart"/>
      <w:r w:rsidR="009D7ECE">
        <w:rPr>
          <w:rStyle w:val="hps"/>
          <w:i/>
          <w:color w:val="222222"/>
          <w:lang w:val="en-US"/>
        </w:rPr>
        <w:t>Professionnel</w:t>
      </w:r>
      <w:proofErr w:type="spellEnd"/>
      <w:r w:rsidR="009D7ECE">
        <w:rPr>
          <w:rStyle w:val="hps"/>
          <w:i/>
          <w:color w:val="222222"/>
          <w:lang w:val="en-US"/>
        </w:rPr>
        <w:t xml:space="preserve"> de Santé, </w:t>
      </w:r>
      <w:r w:rsidR="009D7ECE">
        <w:rPr>
          <w:rStyle w:val="hps"/>
          <w:color w:val="222222"/>
          <w:lang w:val="en-US"/>
        </w:rPr>
        <w:t>currently called the</w:t>
      </w:r>
      <w:r w:rsidR="009D7ECE">
        <w:rPr>
          <w:rStyle w:val="hps"/>
          <w:i/>
          <w:color w:val="222222"/>
          <w:lang w:val="en-US"/>
        </w:rPr>
        <w:t xml:space="preserve"> CPS3</w:t>
      </w:r>
      <w:r w:rsidR="009D7ECE">
        <w:rPr>
          <w:rStyle w:val="hps"/>
          <w:color w:val="222222"/>
          <w:lang w:val="en-US"/>
        </w:rPr>
        <w:t>)</w:t>
      </w:r>
      <w:r w:rsidR="009D7ECE">
        <w:rPr>
          <w:rStyle w:val="longtext"/>
          <w:color w:val="222222"/>
          <w:lang w:val="en-US"/>
        </w:rPr>
        <w:t xml:space="preserve">, </w:t>
      </w:r>
      <w:r w:rsidR="009D7ECE">
        <w:rPr>
          <w:rStyle w:val="hps"/>
          <w:color w:val="222222"/>
          <w:lang w:val="en-US"/>
        </w:rPr>
        <w:t>whose use is</w:t>
      </w:r>
      <w:r w:rsidR="009D7ECE">
        <w:rPr>
          <w:rStyle w:val="longtext"/>
          <w:color w:val="222222"/>
          <w:lang w:val="en-US"/>
        </w:rPr>
        <w:t xml:space="preserve"> </w:t>
      </w:r>
      <w:r w:rsidR="009D7ECE">
        <w:rPr>
          <w:rStyle w:val="hps"/>
          <w:color w:val="222222"/>
          <w:lang w:val="en-US"/>
        </w:rPr>
        <w:t>theoretically</w:t>
      </w:r>
      <w:r w:rsidR="009D7ECE">
        <w:rPr>
          <w:rStyle w:val="longtext"/>
          <w:color w:val="222222"/>
          <w:lang w:val="en-US"/>
        </w:rPr>
        <w:t xml:space="preserve"> </w:t>
      </w:r>
      <w:r w:rsidR="009D7ECE">
        <w:rPr>
          <w:rStyle w:val="hps"/>
          <w:color w:val="222222"/>
          <w:lang w:val="en-US"/>
        </w:rPr>
        <w:t>limited to</w:t>
      </w:r>
      <w:r w:rsidR="009D7ECE">
        <w:rPr>
          <w:rStyle w:val="longtext"/>
          <w:color w:val="222222"/>
          <w:lang w:val="en-US"/>
        </w:rPr>
        <w:t xml:space="preserve"> </w:t>
      </w:r>
      <w:r w:rsidR="009D7ECE">
        <w:rPr>
          <w:rStyle w:val="hps"/>
          <w:color w:val="222222"/>
          <w:lang w:val="en-US"/>
        </w:rPr>
        <w:t>one individual,</w:t>
      </w:r>
      <w:r w:rsidR="009D7ECE">
        <w:rPr>
          <w:rStyle w:val="longtext"/>
          <w:color w:val="222222"/>
          <w:lang w:val="en-US"/>
        </w:rPr>
        <w:t xml:space="preserve"> </w:t>
      </w:r>
      <w:r w:rsidR="009D7ECE">
        <w:rPr>
          <w:rStyle w:val="hps"/>
          <w:color w:val="222222"/>
          <w:lang w:val="en-US"/>
        </w:rPr>
        <w:t>and must be</w:t>
      </w:r>
      <w:r w:rsidR="009D7ECE">
        <w:rPr>
          <w:rStyle w:val="longtext"/>
          <w:color w:val="222222"/>
          <w:lang w:val="en-US"/>
        </w:rPr>
        <w:t xml:space="preserve"> </w:t>
      </w:r>
      <w:r w:rsidR="009D7ECE">
        <w:rPr>
          <w:rStyle w:val="hps"/>
          <w:color w:val="222222"/>
          <w:lang w:val="en-US"/>
        </w:rPr>
        <w:t>used</w:t>
      </w:r>
      <w:r w:rsidR="009D7ECE">
        <w:rPr>
          <w:rStyle w:val="longtext"/>
          <w:color w:val="222222"/>
          <w:lang w:val="en-US"/>
        </w:rPr>
        <w:t xml:space="preserve"> </w:t>
      </w:r>
      <w:r w:rsidR="009D7ECE">
        <w:rPr>
          <w:rStyle w:val="hps"/>
          <w:color w:val="222222"/>
          <w:lang w:val="en-US"/>
        </w:rPr>
        <w:t>in conjunction with</w:t>
      </w:r>
      <w:r w:rsidR="009D7ECE">
        <w:rPr>
          <w:rStyle w:val="longtext"/>
          <w:color w:val="222222"/>
          <w:lang w:val="en-US"/>
        </w:rPr>
        <w:t xml:space="preserve"> </w:t>
      </w:r>
      <w:r w:rsidR="009D7ECE">
        <w:rPr>
          <w:rStyle w:val="hps"/>
          <w:color w:val="222222"/>
          <w:lang w:val="en-US"/>
        </w:rPr>
        <w:t xml:space="preserve">the patient’s </w:t>
      </w:r>
      <w:r w:rsidR="009D7ECE">
        <w:rPr>
          <w:rStyle w:val="hps"/>
          <w:i/>
          <w:color w:val="222222"/>
          <w:lang w:val="en-US"/>
        </w:rPr>
        <w:t>Carte Vitale</w:t>
      </w:r>
      <w:r w:rsidR="009D7ECE">
        <w:rPr>
          <w:rStyle w:val="longtext"/>
          <w:color w:val="222222"/>
          <w:lang w:val="en-US"/>
        </w:rPr>
        <w:t xml:space="preserve"> </w:t>
      </w:r>
      <w:r w:rsidR="009D7ECE">
        <w:rPr>
          <w:rStyle w:val="hps"/>
          <w:color w:val="222222"/>
          <w:lang w:val="en-US"/>
        </w:rPr>
        <w:t>in order to transmit</w:t>
      </w:r>
      <w:r w:rsidR="009D7ECE">
        <w:rPr>
          <w:rStyle w:val="longtext"/>
          <w:color w:val="222222"/>
          <w:lang w:val="en-US"/>
        </w:rPr>
        <w:t xml:space="preserve"> </w:t>
      </w:r>
      <w:r w:rsidR="009D7ECE">
        <w:rPr>
          <w:rStyle w:val="hps"/>
          <w:color w:val="222222"/>
          <w:lang w:val="en-US"/>
        </w:rPr>
        <w:t xml:space="preserve">billing </w:t>
      </w:r>
      <w:r w:rsidR="009D7ECE" w:rsidRPr="00C8162D">
        <w:rPr>
          <w:rStyle w:val="hps"/>
          <w:color w:val="222222"/>
          <w:lang w:val="en-US"/>
        </w:rPr>
        <w:t>information</w:t>
      </w:r>
      <w:r w:rsidR="009D7ECE" w:rsidRPr="00C8162D">
        <w:rPr>
          <w:rStyle w:val="longtext"/>
          <w:color w:val="222222"/>
          <w:lang w:val="en-US"/>
        </w:rPr>
        <w:t xml:space="preserve"> </w:t>
      </w:r>
      <w:r w:rsidR="009D7ECE" w:rsidRPr="00C8162D">
        <w:rPr>
          <w:rStyle w:val="hps"/>
          <w:color w:val="222222"/>
          <w:lang w:val="en-US"/>
        </w:rPr>
        <w:t>to Social Security</w:t>
      </w:r>
      <w:r w:rsidR="009D7ECE" w:rsidRPr="00C8162D">
        <w:rPr>
          <w:rStyle w:val="longtext"/>
          <w:color w:val="222222"/>
          <w:lang w:val="en-US"/>
        </w:rPr>
        <w:t>,</w:t>
      </w:r>
      <w:r w:rsidR="009D7ECE" w:rsidRPr="00C8162D">
        <w:rPr>
          <w:rStyle w:val="Caractresdenotedebasdepage"/>
          <w:color w:val="222222"/>
        </w:rPr>
        <w:footnoteReference w:id="24"/>
      </w:r>
      <w:r w:rsidR="009D7ECE" w:rsidRPr="00C8162D">
        <w:rPr>
          <w:rStyle w:val="longtext"/>
          <w:color w:val="222222"/>
          <w:lang w:val="en-GB"/>
        </w:rPr>
        <w:t xml:space="preserve"> or for direct reimbursement from the plans.</w:t>
      </w:r>
      <w:r w:rsidR="009D7ECE" w:rsidRPr="00C8162D">
        <w:rPr>
          <w:rStyle w:val="longtext"/>
          <w:color w:val="222222"/>
          <w:lang w:val="en-US"/>
        </w:rPr>
        <w:t xml:space="preserve"> </w:t>
      </w:r>
      <w:r w:rsidRPr="00C8162D">
        <w:rPr>
          <w:lang w:val="en-US" w:eastAsia="fr-FR"/>
        </w:rPr>
        <w:t>Initially deployed to ambulatory care sector providers (mainly physicians and pharmacists), it has now been extended to inpatient care providers and all categories of health care personnel. In 2009, 84% of billing in the ambulatory care sector was transmitted electronically.</w:t>
      </w:r>
      <w:r w:rsidRPr="00C8162D">
        <w:rPr>
          <w:rStyle w:val="Appelnotedebasdep"/>
          <w:lang w:val="en-US" w:eastAsia="fr-FR"/>
        </w:rPr>
        <w:footnoteReference w:id="25"/>
      </w:r>
      <w:r w:rsidRPr="00C8162D">
        <w:rPr>
          <w:lang w:val="en-US" w:eastAsia="fr-FR"/>
        </w:rPr>
        <w:t xml:space="preserve"> </w:t>
      </w:r>
      <w:r w:rsidR="009D7ECE" w:rsidRPr="00C8162D">
        <w:rPr>
          <w:rStyle w:val="longtext"/>
          <w:color w:val="222222"/>
          <w:lang w:val="en-US"/>
        </w:rPr>
        <w:t xml:space="preserve">Also supplied by </w:t>
      </w:r>
      <w:proofErr w:type="spellStart"/>
      <w:r w:rsidR="009D7ECE" w:rsidRPr="00C8162D">
        <w:rPr>
          <w:rStyle w:val="longtext"/>
          <w:color w:val="222222"/>
          <w:lang w:val="en-US"/>
        </w:rPr>
        <w:t>Oberthur</w:t>
      </w:r>
      <w:proofErr w:type="spellEnd"/>
      <w:r w:rsidR="009D7ECE" w:rsidRPr="00C8162D">
        <w:rPr>
          <w:rStyle w:val="longtext"/>
          <w:color w:val="222222"/>
          <w:lang w:val="en-US"/>
        </w:rPr>
        <w:t xml:space="preserve"> Technologies, there were approximately 1.5 million of these cards in February</w:t>
      </w:r>
      <w:r w:rsidR="009D7ECE">
        <w:rPr>
          <w:rStyle w:val="longtext"/>
          <w:color w:val="222222"/>
          <w:lang w:val="en-US"/>
        </w:rPr>
        <w:t xml:space="preserve"> 2011.</w:t>
      </w:r>
      <w:r w:rsidR="009D7ECE">
        <w:rPr>
          <w:rStyle w:val="Caractresdenotedebasdepage"/>
          <w:color w:val="222222"/>
          <w:lang w:val="en-US"/>
        </w:rPr>
        <w:footnoteReference w:id="26"/>
      </w:r>
    </w:p>
    <w:p w:rsidR="009D7ECE" w:rsidRDefault="009D7ECE" w:rsidP="005265CF">
      <w:pPr>
        <w:ind w:firstLine="708"/>
        <w:jc w:val="both"/>
        <w:rPr>
          <w:b/>
          <w:lang w:val="en-GB"/>
        </w:rPr>
      </w:pPr>
    </w:p>
    <w:p w:rsidR="009D7ECE" w:rsidRDefault="009D7ECE" w:rsidP="005265CF">
      <w:pPr>
        <w:ind w:firstLine="708"/>
        <w:jc w:val="both"/>
        <w:rPr>
          <w:b/>
          <w:i/>
          <w:lang w:val="en-GB"/>
        </w:rPr>
      </w:pPr>
      <w:r>
        <w:rPr>
          <w:b/>
          <w:i/>
          <w:lang w:val="en-GB"/>
        </w:rPr>
        <w:t>Components</w:t>
      </w:r>
    </w:p>
    <w:p w:rsidR="009D7ECE" w:rsidRDefault="009D7ECE" w:rsidP="005265CF">
      <w:pPr>
        <w:jc w:val="both"/>
        <w:rPr>
          <w:lang w:val="en-GB"/>
        </w:rPr>
      </w:pPr>
    </w:p>
    <w:p w:rsidR="009D7ECE" w:rsidRDefault="009D7ECE" w:rsidP="005265CF">
      <w:pPr>
        <w:jc w:val="both"/>
        <w:rPr>
          <w:lang w:val="en-GB"/>
        </w:rPr>
      </w:pPr>
      <w:r>
        <w:rPr>
          <w:lang w:val="en-GB"/>
        </w:rPr>
        <w:t xml:space="preserve">The </w:t>
      </w:r>
      <w:r>
        <w:rPr>
          <w:i/>
          <w:lang w:val="en-GB"/>
        </w:rPr>
        <w:t>Carte Vitale</w:t>
      </w:r>
      <w:r>
        <w:rPr>
          <w:lang w:val="en-GB"/>
        </w:rPr>
        <w:t xml:space="preserve"> is identical for all </w:t>
      </w:r>
      <w:r w:rsidR="00FC22EE">
        <w:rPr>
          <w:lang w:val="en-GB"/>
        </w:rPr>
        <w:t>compulsory funds</w:t>
      </w:r>
      <w:r>
        <w:rPr>
          <w:lang w:val="en-GB"/>
        </w:rPr>
        <w:t xml:space="preserve">. Currently, the </w:t>
      </w:r>
      <w:r>
        <w:rPr>
          <w:i/>
          <w:lang w:val="en-GB"/>
        </w:rPr>
        <w:t xml:space="preserve">Carte Vitale 2 </w:t>
      </w:r>
      <w:r>
        <w:rPr>
          <w:lang w:val="en-GB"/>
        </w:rPr>
        <w:t>contains the following information</w:t>
      </w:r>
      <w:proofErr w:type="gramStart"/>
      <w:r>
        <w:rPr>
          <w:lang w:val="en-GB"/>
        </w:rPr>
        <w:t xml:space="preserve">: </w:t>
      </w:r>
      <w:proofErr w:type="gramEnd"/>
      <w:r>
        <w:rPr>
          <w:rStyle w:val="Caractresdenotedebasdepage"/>
          <w:lang w:val="en-GB"/>
        </w:rPr>
        <w:footnoteReference w:id="27"/>
      </w:r>
      <w:r>
        <w:rPr>
          <w:vertAlign w:val="superscript"/>
          <w:lang w:val="en-GB"/>
        </w:rPr>
        <w:t xml:space="preserve">, </w:t>
      </w:r>
      <w:r>
        <w:rPr>
          <w:rStyle w:val="Caractresdenotedebasdepage"/>
          <w:lang w:val="en-GB"/>
        </w:rPr>
        <w:footnoteReference w:id="28"/>
      </w:r>
    </w:p>
    <w:p w:rsidR="009D7ECE" w:rsidRDefault="009D7ECE" w:rsidP="005265CF">
      <w:pPr>
        <w:jc w:val="both"/>
        <w:rPr>
          <w:lang w:val="en-GB"/>
        </w:rPr>
      </w:pPr>
    </w:p>
    <w:p w:rsidR="00C8162D" w:rsidRDefault="00C8162D" w:rsidP="005265CF">
      <w:pPr>
        <w:jc w:val="both"/>
        <w:rPr>
          <w:lang w:val="en-GB"/>
        </w:rPr>
      </w:pPr>
    </w:p>
    <w:p w:rsidR="009D7ECE" w:rsidRDefault="009D7ECE" w:rsidP="005265CF">
      <w:pPr>
        <w:numPr>
          <w:ilvl w:val="0"/>
          <w:numId w:val="1"/>
        </w:numPr>
        <w:jc w:val="both"/>
        <w:rPr>
          <w:lang w:val="en-GB"/>
        </w:rPr>
      </w:pPr>
      <w:r>
        <w:rPr>
          <w:rStyle w:val="longtext"/>
          <w:color w:val="222222"/>
          <w:lang w:val="en-GB"/>
        </w:rPr>
        <w:t>V</w:t>
      </w:r>
      <w:proofErr w:type="spellStart"/>
      <w:r>
        <w:rPr>
          <w:rStyle w:val="longtext"/>
          <w:color w:val="222222"/>
          <w:lang w:val="en-US"/>
        </w:rPr>
        <w:t>isible</w:t>
      </w:r>
      <w:proofErr w:type="spellEnd"/>
      <w:r>
        <w:rPr>
          <w:rStyle w:val="longtext"/>
          <w:color w:val="222222"/>
          <w:lang w:val="en-US"/>
        </w:rPr>
        <w:t xml:space="preserve"> data on the card </w:t>
      </w:r>
      <w:r>
        <w:rPr>
          <w:lang w:val="en-GB"/>
        </w:rPr>
        <w:t>(</w:t>
      </w:r>
      <w:r>
        <w:rPr>
          <w:i/>
          <w:lang w:val="en-GB"/>
        </w:rPr>
        <w:t>see image at right</w:t>
      </w:r>
      <w:r>
        <w:rPr>
          <w:lang w:val="en-GB"/>
        </w:rPr>
        <w:t>)</w:t>
      </w:r>
      <w:r>
        <w:rPr>
          <w:rStyle w:val="longtext"/>
          <w:color w:val="222222"/>
          <w:lang w:val="en-US"/>
        </w:rPr>
        <w:t>: Includes</w:t>
      </w:r>
      <w:r>
        <w:rPr>
          <w:rStyle w:val="hps"/>
          <w:color w:val="222222"/>
          <w:lang w:val="en-US"/>
        </w:rPr>
        <w:t xml:space="preserve"> appearance</w:t>
      </w:r>
      <w:r>
        <w:rPr>
          <w:color w:val="222222"/>
          <w:lang w:val="en-US"/>
        </w:rPr>
        <w:t xml:space="preserve"> </w:t>
      </w:r>
      <w:r>
        <w:rPr>
          <w:rStyle w:val="hps"/>
          <w:color w:val="222222"/>
          <w:lang w:val="en-US"/>
        </w:rPr>
        <w:t>of a</w:t>
      </w:r>
      <w:r>
        <w:rPr>
          <w:color w:val="222222"/>
          <w:lang w:val="en-US"/>
        </w:rPr>
        <w:t xml:space="preserve"> “</w:t>
      </w:r>
      <w:r>
        <w:rPr>
          <w:rStyle w:val="hps"/>
          <w:color w:val="222222"/>
          <w:lang w:val="en-US"/>
        </w:rPr>
        <w:t>V”</w:t>
      </w:r>
      <w:r>
        <w:rPr>
          <w:color w:val="222222"/>
          <w:lang w:val="en-US"/>
        </w:rPr>
        <w:t xml:space="preserve">  and an “L” </w:t>
      </w:r>
      <w:r>
        <w:rPr>
          <w:rStyle w:val="hps"/>
          <w:color w:val="222222"/>
          <w:lang w:val="en-US"/>
        </w:rPr>
        <w:t>in Braille,</w:t>
      </w:r>
      <w:r>
        <w:rPr>
          <w:rStyle w:val="longtext"/>
          <w:color w:val="222222"/>
          <w:lang w:val="en-US"/>
        </w:rPr>
        <w:t xml:space="preserve"> a serial number unique to the card, the date of issuance, and cardholder identification data (such as the individual’s social security number (N˚ INSEE); his/her first and last names -- or if the applicant requests, their common name; a recent color photograph</w:t>
      </w:r>
      <w:r>
        <w:rPr>
          <w:rStyle w:val="Caractresdenotedefin"/>
          <w:color w:val="222222"/>
        </w:rPr>
        <w:endnoteReference w:id="15"/>
      </w:r>
      <w:r>
        <w:rPr>
          <w:rStyle w:val="longtext"/>
          <w:color w:val="222222"/>
          <w:vertAlign w:val="superscript"/>
          <w:lang w:val="en-US"/>
        </w:rPr>
        <w:t xml:space="preserve">, </w:t>
      </w:r>
      <w:r>
        <w:rPr>
          <w:rStyle w:val="Caractresdenotedefin"/>
          <w:color w:val="222222"/>
        </w:rPr>
        <w:endnoteReference w:id="16"/>
      </w:r>
      <w:r>
        <w:rPr>
          <w:rStyle w:val="longtext"/>
          <w:color w:val="222222"/>
          <w:lang w:val="en-US"/>
        </w:rPr>
        <w:t xml:space="preserve"> including the face and bareheaded; and a sign of identification embossed on the card)</w:t>
      </w:r>
      <w:r>
        <w:rPr>
          <w:lang w:val="en-GB"/>
        </w:rPr>
        <w:t>;</w:t>
      </w:r>
      <w:r w:rsidR="00014C35">
        <w:rPr>
          <w:lang w:val="en-GB"/>
        </w:rPr>
        <w:t xml:space="preserve"> </w:t>
      </w:r>
      <w:r>
        <w:rPr>
          <w:rStyle w:val="Caractresdenotedebasdepage"/>
          <w:color w:val="222222"/>
        </w:rPr>
        <w:footnoteReference w:id="29"/>
      </w:r>
      <w:r w:rsidR="00014C35" w:rsidRPr="00014C35">
        <w:rPr>
          <w:lang w:val="en-US"/>
        </w:rPr>
        <w:t xml:space="preserve"> </w:t>
      </w:r>
      <w:r w:rsidR="00014C35" w:rsidRPr="00014C35">
        <w:rPr>
          <w:lang w:val="en-US"/>
        </w:rPr>
        <w:tab/>
      </w:r>
      <w:r>
        <w:rPr>
          <w:color w:val="222222"/>
          <w:lang w:val="en-US"/>
        </w:rPr>
        <w:br/>
      </w:r>
      <w:r>
        <w:rPr>
          <w:color w:val="222222"/>
          <w:lang w:val="en-US"/>
        </w:rPr>
        <w:lastRenderedPageBreak/>
        <w:br/>
      </w:r>
      <w:r>
        <w:rPr>
          <w:lang w:val="en-GB"/>
        </w:rPr>
        <w:t>AND</w:t>
      </w:r>
    </w:p>
    <w:p w:rsidR="009D7ECE" w:rsidRDefault="009D7ECE" w:rsidP="005265CF">
      <w:pPr>
        <w:ind w:left="360"/>
        <w:jc w:val="both"/>
        <w:rPr>
          <w:lang w:val="en-GB"/>
        </w:rPr>
      </w:pPr>
    </w:p>
    <w:p w:rsidR="009D7ECE" w:rsidRDefault="009D7ECE" w:rsidP="005265CF">
      <w:pPr>
        <w:numPr>
          <w:ilvl w:val="0"/>
          <w:numId w:val="1"/>
        </w:numPr>
        <w:jc w:val="both"/>
        <w:rPr>
          <w:lang w:val="en-GB"/>
        </w:rPr>
      </w:pPr>
      <w:r>
        <w:rPr>
          <w:rStyle w:val="longtext"/>
          <w:color w:val="222222"/>
          <w:lang w:val="en-GB"/>
        </w:rPr>
        <w:t>The card also has the capability to enter the following d</w:t>
      </w:r>
      <w:proofErr w:type="spellStart"/>
      <w:r>
        <w:rPr>
          <w:rStyle w:val="longtext"/>
          <w:color w:val="222222"/>
          <w:lang w:val="en-US"/>
        </w:rPr>
        <w:t>ata</w:t>
      </w:r>
      <w:proofErr w:type="spellEnd"/>
      <w:r>
        <w:rPr>
          <w:rStyle w:val="longtext"/>
          <w:color w:val="222222"/>
          <w:lang w:val="en-US"/>
        </w:rPr>
        <w:t xml:space="preserve"> electronically through the bar code located on the back of the card</w:t>
      </w:r>
      <w:r>
        <w:rPr>
          <w:lang w:val="en-GB"/>
        </w:rPr>
        <w:t>:</w:t>
      </w:r>
    </w:p>
    <w:p w:rsidR="009D7ECE" w:rsidRDefault="009D7ECE" w:rsidP="005265CF">
      <w:pPr>
        <w:numPr>
          <w:ilvl w:val="1"/>
          <w:numId w:val="7"/>
        </w:numPr>
        <w:jc w:val="both"/>
        <w:rPr>
          <w:lang w:val="en-GB"/>
        </w:rPr>
      </w:pPr>
      <w:r>
        <w:rPr>
          <w:rStyle w:val="longtext"/>
          <w:color w:val="222222"/>
          <w:lang w:val="en-US"/>
        </w:rPr>
        <w:t>All data mentioned above, as well as the period of validity of the card, the name of the cardholder if different from commonly used name, other names if applicable, date of birth, address and digitized photograph identical to the one on the card</w:t>
      </w:r>
      <w:r>
        <w:rPr>
          <w:lang w:val="en-GB"/>
        </w:rPr>
        <w:t>;</w:t>
      </w:r>
    </w:p>
    <w:p w:rsidR="009D7ECE" w:rsidRDefault="009D7ECE" w:rsidP="005265CF">
      <w:pPr>
        <w:numPr>
          <w:ilvl w:val="1"/>
          <w:numId w:val="7"/>
        </w:numPr>
        <w:jc w:val="both"/>
        <w:rPr>
          <w:rStyle w:val="longtext"/>
          <w:color w:val="222222"/>
          <w:lang w:val="en-US"/>
        </w:rPr>
      </w:pPr>
      <w:r>
        <w:rPr>
          <w:rStyle w:val="longtext"/>
          <w:color w:val="222222"/>
          <w:lang w:val="en-US"/>
        </w:rPr>
        <w:t>Entitlements and information under basic health insurance</w:t>
      </w:r>
      <w:r w:rsidR="00FC22EE">
        <w:rPr>
          <w:rStyle w:val="longtext"/>
          <w:color w:val="222222"/>
          <w:lang w:val="en-US"/>
        </w:rPr>
        <w:t xml:space="preserve"> through their compulsory fund</w:t>
      </w:r>
      <w:r>
        <w:rPr>
          <w:rStyle w:val="longtext"/>
          <w:color w:val="222222"/>
          <w:lang w:val="en-US"/>
        </w:rPr>
        <w:t>;</w:t>
      </w:r>
    </w:p>
    <w:p w:rsidR="009D7ECE" w:rsidRDefault="009D7ECE" w:rsidP="005265CF">
      <w:pPr>
        <w:numPr>
          <w:ilvl w:val="1"/>
          <w:numId w:val="7"/>
        </w:numPr>
        <w:jc w:val="both"/>
        <w:rPr>
          <w:rStyle w:val="longtext"/>
          <w:color w:val="222222"/>
          <w:lang w:val="en-US"/>
        </w:rPr>
      </w:pPr>
      <w:r>
        <w:rPr>
          <w:rStyle w:val="longtext"/>
          <w:color w:val="222222"/>
          <w:lang w:val="en-GB"/>
        </w:rPr>
        <w:t>Physician of choice</w:t>
      </w:r>
      <w:r>
        <w:rPr>
          <w:rStyle w:val="longtext"/>
          <w:color w:val="222222"/>
          <w:lang w:val="en-US"/>
        </w:rPr>
        <w:t xml:space="preserve"> of the cardholder</w:t>
      </w:r>
      <w:r w:rsidR="002E7D6F">
        <w:rPr>
          <w:rStyle w:val="longtext"/>
          <w:color w:val="222222"/>
          <w:lang w:val="en-US"/>
        </w:rPr>
        <w:t xml:space="preserve"> (</w:t>
      </w:r>
      <w:proofErr w:type="spellStart"/>
      <w:r w:rsidR="002E7D6F" w:rsidRPr="002E7D6F">
        <w:rPr>
          <w:rStyle w:val="longtext"/>
          <w:i/>
          <w:color w:val="222222"/>
          <w:lang w:val="en-US"/>
        </w:rPr>
        <w:t>médécin</w:t>
      </w:r>
      <w:proofErr w:type="spellEnd"/>
      <w:r w:rsidR="002E7D6F" w:rsidRPr="002E7D6F">
        <w:rPr>
          <w:rStyle w:val="longtext"/>
          <w:i/>
          <w:color w:val="222222"/>
          <w:lang w:val="en-US"/>
        </w:rPr>
        <w:t xml:space="preserve"> </w:t>
      </w:r>
      <w:proofErr w:type="spellStart"/>
      <w:r w:rsidR="002E7D6F" w:rsidRPr="002E7D6F">
        <w:rPr>
          <w:rStyle w:val="longtext"/>
          <w:i/>
          <w:color w:val="222222"/>
          <w:lang w:val="en-US"/>
        </w:rPr>
        <w:t>référent</w:t>
      </w:r>
      <w:proofErr w:type="spellEnd"/>
      <w:r w:rsidR="002E7D6F">
        <w:rPr>
          <w:rStyle w:val="longtext"/>
          <w:color w:val="222222"/>
          <w:lang w:val="en-US"/>
        </w:rPr>
        <w:t>). If a patient is registered and part of a health care group, their rate of refund will be higher</w:t>
      </w:r>
      <w:r>
        <w:rPr>
          <w:rStyle w:val="longtext"/>
          <w:color w:val="222222"/>
          <w:lang w:val="en-US"/>
        </w:rPr>
        <w:t>;</w:t>
      </w:r>
    </w:p>
    <w:p w:rsidR="009D7ECE" w:rsidRDefault="009D7ECE" w:rsidP="005265CF">
      <w:pPr>
        <w:numPr>
          <w:ilvl w:val="1"/>
          <w:numId w:val="7"/>
        </w:numPr>
        <w:jc w:val="both"/>
        <w:rPr>
          <w:rStyle w:val="longtext"/>
          <w:color w:val="222222"/>
          <w:lang w:val="en-US"/>
        </w:rPr>
      </w:pPr>
      <w:r>
        <w:rPr>
          <w:rStyle w:val="longtext"/>
          <w:color w:val="222222"/>
          <w:lang w:val="en-GB"/>
        </w:rPr>
        <w:t>W</w:t>
      </w:r>
      <w:r>
        <w:rPr>
          <w:rStyle w:val="longtext"/>
          <w:color w:val="222222"/>
          <w:lang w:val="en-US"/>
        </w:rPr>
        <w:t xml:space="preserve">here appropriate and subject to consent, the circumstances of the cardholder under his </w:t>
      </w:r>
      <w:r w:rsidR="00D72523">
        <w:rPr>
          <w:rStyle w:val="longtext"/>
          <w:color w:val="222222"/>
          <w:lang w:val="en-US"/>
        </w:rPr>
        <w:t>supplementary</w:t>
      </w:r>
      <w:r>
        <w:rPr>
          <w:rStyle w:val="longtext"/>
          <w:color w:val="222222"/>
          <w:lang w:val="en-US"/>
        </w:rPr>
        <w:t xml:space="preserve"> health insurance plan</w:t>
      </w:r>
      <w:r>
        <w:rPr>
          <w:lang w:val="en-GB"/>
        </w:rPr>
        <w:t xml:space="preserve"> (i.e. rights to </w:t>
      </w:r>
      <w:proofErr w:type="spellStart"/>
      <w:r>
        <w:rPr>
          <w:rStyle w:val="longtext"/>
          <w:i/>
          <w:color w:val="222222"/>
          <w:lang w:val="en-US"/>
        </w:rPr>
        <w:t>couverture</w:t>
      </w:r>
      <w:proofErr w:type="spellEnd"/>
      <w:r>
        <w:rPr>
          <w:rStyle w:val="longtext"/>
          <w:i/>
          <w:color w:val="222222"/>
          <w:lang w:val="en-US"/>
        </w:rPr>
        <w:t xml:space="preserve"> </w:t>
      </w:r>
      <w:proofErr w:type="spellStart"/>
      <w:r>
        <w:rPr>
          <w:rStyle w:val="longtext"/>
          <w:i/>
          <w:color w:val="222222"/>
          <w:lang w:val="en-US"/>
        </w:rPr>
        <w:t>maladie</w:t>
      </w:r>
      <w:proofErr w:type="spellEnd"/>
      <w:r>
        <w:rPr>
          <w:rStyle w:val="longtext"/>
          <w:i/>
          <w:color w:val="222222"/>
          <w:lang w:val="en-US"/>
        </w:rPr>
        <w:t xml:space="preserve"> </w:t>
      </w:r>
      <w:proofErr w:type="spellStart"/>
      <w:r>
        <w:rPr>
          <w:rStyle w:val="longtext"/>
          <w:i/>
          <w:color w:val="222222"/>
          <w:lang w:val="en-US"/>
        </w:rPr>
        <w:t>universelle</w:t>
      </w:r>
      <w:proofErr w:type="spellEnd"/>
      <w:r>
        <w:rPr>
          <w:rStyle w:val="longtext"/>
          <w:i/>
          <w:color w:val="222222"/>
          <w:lang w:val="en-US"/>
        </w:rPr>
        <w:t xml:space="preserve"> </w:t>
      </w:r>
      <w:proofErr w:type="spellStart"/>
      <w:r>
        <w:rPr>
          <w:rStyle w:val="longtext"/>
          <w:i/>
          <w:color w:val="222222"/>
          <w:lang w:val="en-US"/>
        </w:rPr>
        <w:t>complémentaire</w:t>
      </w:r>
      <w:proofErr w:type="spellEnd"/>
      <w:r>
        <w:rPr>
          <w:rStyle w:val="longtext"/>
          <w:i/>
          <w:color w:val="222222"/>
          <w:lang w:val="en-US"/>
        </w:rPr>
        <w:t xml:space="preserve"> (CMUC</w:t>
      </w:r>
      <w:r>
        <w:rPr>
          <w:rStyle w:val="longtext"/>
          <w:color w:val="222222"/>
          <w:lang w:val="en-US"/>
        </w:rPr>
        <w:t>);</w:t>
      </w:r>
    </w:p>
    <w:p w:rsidR="009D7ECE" w:rsidRDefault="009D7ECE" w:rsidP="005265CF">
      <w:pPr>
        <w:numPr>
          <w:ilvl w:val="1"/>
          <w:numId w:val="7"/>
        </w:numPr>
        <w:jc w:val="both"/>
        <w:rPr>
          <w:rStyle w:val="longtext"/>
          <w:color w:val="222222"/>
          <w:lang w:val="en-US"/>
        </w:rPr>
      </w:pPr>
      <w:r>
        <w:rPr>
          <w:rStyle w:val="longtext"/>
          <w:color w:val="222222"/>
          <w:lang w:val="en-GB"/>
        </w:rPr>
        <w:t>W</w:t>
      </w:r>
      <w:r>
        <w:rPr>
          <w:rStyle w:val="longtext"/>
          <w:color w:val="222222"/>
          <w:lang w:val="en-US"/>
        </w:rPr>
        <w:t xml:space="preserve">here appropriate, </w:t>
      </w:r>
      <w:r>
        <w:rPr>
          <w:color w:val="222222"/>
          <w:lang w:val="en-GB"/>
        </w:rPr>
        <w:t>rights to any exemption from co-payment if you have the title of a long-term illness (</w:t>
      </w:r>
      <w:r>
        <w:rPr>
          <w:i/>
          <w:color w:val="222222"/>
          <w:lang w:val="en-GB"/>
        </w:rPr>
        <w:t xml:space="preserve">affection de longue </w:t>
      </w:r>
      <w:proofErr w:type="spellStart"/>
      <w:r>
        <w:rPr>
          <w:i/>
          <w:color w:val="222222"/>
          <w:lang w:val="en-GB"/>
        </w:rPr>
        <w:t>durée</w:t>
      </w:r>
      <w:proofErr w:type="spellEnd"/>
      <w:r>
        <w:rPr>
          <w:i/>
          <w:color w:val="222222"/>
          <w:lang w:val="en-GB"/>
        </w:rPr>
        <w:t>, ALD</w:t>
      </w:r>
      <w:r>
        <w:rPr>
          <w:color w:val="222222"/>
          <w:lang w:val="en-GB"/>
        </w:rPr>
        <w:t>),</w:t>
      </w:r>
      <w:r>
        <w:rPr>
          <w:rStyle w:val="Caractresdenotedefin"/>
          <w:lang w:val="en-GB"/>
        </w:rPr>
        <w:t xml:space="preserve"> </w:t>
      </w:r>
      <w:r>
        <w:rPr>
          <w:rStyle w:val="Caractresdenotedefin"/>
          <w:lang w:val="en-GB"/>
        </w:rPr>
        <w:endnoteReference w:id="17"/>
      </w:r>
      <w:r>
        <w:rPr>
          <w:color w:val="222222"/>
          <w:lang w:val="en-GB"/>
        </w:rPr>
        <w:t xml:space="preserve"> maternity, accidents at work, etc. This includes t</w:t>
      </w:r>
      <w:r>
        <w:rPr>
          <w:rStyle w:val="longtext"/>
          <w:color w:val="222222"/>
          <w:lang w:val="en-US"/>
        </w:rPr>
        <w:t>he situation of the cardholder in matters of occupational accidents or diseases, including the last recognized occupational diseases or sicknesses;</w:t>
      </w:r>
    </w:p>
    <w:p w:rsidR="009D7ECE" w:rsidRDefault="009D7ECE" w:rsidP="005265CF">
      <w:pPr>
        <w:numPr>
          <w:ilvl w:val="1"/>
          <w:numId w:val="7"/>
        </w:numPr>
        <w:jc w:val="both"/>
        <w:rPr>
          <w:rStyle w:val="longtext"/>
          <w:color w:val="222222"/>
          <w:lang w:val="en-US"/>
        </w:rPr>
      </w:pPr>
      <w:r>
        <w:rPr>
          <w:rStyle w:val="longtext"/>
          <w:color w:val="222222"/>
          <w:lang w:val="en-US"/>
        </w:rPr>
        <w:t>Data on access to care in case of stay or residence in another EU Member State or party to the European Economic Area (</w:t>
      </w:r>
      <w:r>
        <w:rPr>
          <w:rStyle w:val="longtext"/>
          <w:i/>
          <w:color w:val="222222"/>
          <w:lang w:val="en-US"/>
        </w:rPr>
        <w:t>currently not activated</w:t>
      </w:r>
      <w:r>
        <w:rPr>
          <w:rStyle w:val="longtext"/>
          <w:color w:val="222222"/>
          <w:lang w:val="en-US"/>
        </w:rPr>
        <w:t>);</w:t>
      </w:r>
    </w:p>
    <w:p w:rsidR="009D7ECE" w:rsidRDefault="009D7ECE" w:rsidP="005265CF">
      <w:pPr>
        <w:numPr>
          <w:ilvl w:val="1"/>
          <w:numId w:val="7"/>
        </w:numPr>
        <w:jc w:val="both"/>
        <w:rPr>
          <w:rStyle w:val="longtext"/>
          <w:color w:val="222222"/>
          <w:lang w:val="en-US"/>
        </w:rPr>
      </w:pPr>
      <w:r>
        <w:rPr>
          <w:rStyle w:val="longtext"/>
          <w:color w:val="222222"/>
          <w:lang w:val="en-GB"/>
        </w:rPr>
        <w:t>D</w:t>
      </w:r>
      <w:proofErr w:type="spellStart"/>
      <w:r>
        <w:rPr>
          <w:rStyle w:val="longtext"/>
          <w:color w:val="222222"/>
          <w:lang w:val="en-US"/>
        </w:rPr>
        <w:t>etails</w:t>
      </w:r>
      <w:proofErr w:type="spellEnd"/>
      <w:r>
        <w:rPr>
          <w:rStyle w:val="longtext"/>
          <w:color w:val="222222"/>
          <w:lang w:val="en-US"/>
        </w:rPr>
        <w:t xml:space="preserve"> of a person to contact in case of an emergency, if the cardholder gives consent​​ (</w:t>
      </w:r>
      <w:r>
        <w:rPr>
          <w:rStyle w:val="longtext"/>
          <w:i/>
          <w:color w:val="222222"/>
          <w:lang w:val="en-US"/>
        </w:rPr>
        <w:t>currently not activated</w:t>
      </w:r>
      <w:r>
        <w:rPr>
          <w:rStyle w:val="longtext"/>
          <w:color w:val="222222"/>
          <w:lang w:val="en-US"/>
        </w:rPr>
        <w:t>); AND</w:t>
      </w:r>
    </w:p>
    <w:p w:rsidR="009D7ECE" w:rsidRDefault="009D7ECE" w:rsidP="005265CF">
      <w:pPr>
        <w:numPr>
          <w:ilvl w:val="1"/>
          <w:numId w:val="7"/>
        </w:numPr>
        <w:jc w:val="both"/>
        <w:rPr>
          <w:rStyle w:val="longtext"/>
          <w:color w:val="222222"/>
          <w:lang w:val="en-US"/>
        </w:rPr>
      </w:pPr>
      <w:r>
        <w:rPr>
          <w:rStyle w:val="longtext"/>
          <w:color w:val="222222"/>
          <w:lang w:val="en-US"/>
        </w:rPr>
        <w:t>An indication that the owner has been informed of the provisions and regulations regarding organ donation (</w:t>
      </w:r>
      <w:r>
        <w:rPr>
          <w:rStyle w:val="longtext"/>
          <w:i/>
          <w:color w:val="222222"/>
          <w:lang w:val="en-US"/>
        </w:rPr>
        <w:t>currently not activated</w:t>
      </w:r>
      <w:r>
        <w:rPr>
          <w:rStyle w:val="longtext"/>
          <w:color w:val="222222"/>
          <w:lang w:val="en-US"/>
        </w:rPr>
        <w:t>).</w:t>
      </w:r>
    </w:p>
    <w:p w:rsidR="009D7ECE" w:rsidRPr="0081352B" w:rsidRDefault="009D7ECE" w:rsidP="005265CF">
      <w:pPr>
        <w:pStyle w:val="NormalWeb"/>
        <w:spacing w:before="0" w:after="0"/>
        <w:jc w:val="both"/>
        <w:rPr>
          <w:lang w:val="en-US"/>
        </w:rPr>
      </w:pPr>
    </w:p>
    <w:p w:rsidR="009D7ECE" w:rsidRPr="0081352B" w:rsidRDefault="009D7ECE" w:rsidP="005265CF">
      <w:pPr>
        <w:pStyle w:val="NormalWeb"/>
        <w:spacing w:before="0" w:after="0"/>
        <w:jc w:val="both"/>
        <w:rPr>
          <w:lang w:val="en-US"/>
        </w:rPr>
      </w:pPr>
      <w:r>
        <w:rPr>
          <w:rStyle w:val="longtext"/>
          <w:color w:val="222222"/>
          <w:lang w:val="en-US"/>
        </w:rPr>
        <w:t xml:space="preserve">If there are any changes in circumstances (i.e. pregnancy, birth, long-term diseases (ALD), etc.), the </w:t>
      </w:r>
      <w:r>
        <w:rPr>
          <w:rStyle w:val="longtext"/>
          <w:i/>
          <w:color w:val="222222"/>
          <w:lang w:val="en-US"/>
        </w:rPr>
        <w:t>Carte Vitale</w:t>
      </w:r>
      <w:r>
        <w:rPr>
          <w:rStyle w:val="longtext"/>
          <w:color w:val="222222"/>
          <w:lang w:val="en-US"/>
        </w:rPr>
        <w:t xml:space="preserve"> can be updated in an online terminal, present at all pharmacies, </w:t>
      </w:r>
      <w:r>
        <w:rPr>
          <w:rStyle w:val="longtext"/>
          <w:color w:val="222222"/>
          <w:shd w:val="clear" w:color="auto" w:fill="FFFFFF"/>
          <w:lang w:val="en-GB"/>
        </w:rPr>
        <w:t>the counter of local CPAM, or in some healthcare facilities; in addition, updates can be mailed to individual health plans if the cardholder is immobile</w:t>
      </w:r>
      <w:r>
        <w:rPr>
          <w:rStyle w:val="longtext"/>
          <w:color w:val="222222"/>
          <w:lang w:val="en-US"/>
        </w:rPr>
        <w:t>.</w:t>
      </w:r>
      <w:r>
        <w:rPr>
          <w:rStyle w:val="longtext"/>
          <w:color w:val="222222"/>
          <w:shd w:val="clear" w:color="auto" w:fill="FFFFFF"/>
          <w:lang w:val="en-GB"/>
        </w:rPr>
        <w:t xml:space="preserve"> In 2012, there were 41,350 places to update cards, mostly in the pharmacies, and this resulted in 66 million cards being updated online.</w:t>
      </w:r>
      <w:r w:rsidR="00014C35">
        <w:rPr>
          <w:rStyle w:val="Appelnotedebasdep"/>
          <w:color w:val="222222"/>
          <w:shd w:val="clear" w:color="auto" w:fill="FFFFFF"/>
          <w:lang w:val="en-GB"/>
        </w:rPr>
        <w:footnoteReference w:id="30"/>
      </w:r>
      <w:r w:rsidR="00014C35">
        <w:rPr>
          <w:rStyle w:val="longtext"/>
          <w:color w:val="222222"/>
          <w:shd w:val="clear" w:color="auto" w:fill="FFFFFF"/>
          <w:lang w:val="en-GB"/>
        </w:rPr>
        <w:t xml:space="preserve"> </w:t>
      </w:r>
      <w:r w:rsidRPr="00014C35">
        <w:rPr>
          <w:rStyle w:val="longtext"/>
          <w:color w:val="222222"/>
          <w:lang w:val="en-US"/>
        </w:rPr>
        <w:t>Currently, there are 46,400 active and approved locations to update, resulting in more than 5 million attempts per month by cardholders to update.</w:t>
      </w:r>
      <w:r w:rsidR="00014C35">
        <w:rPr>
          <w:rStyle w:val="Appelnotedebasdep"/>
          <w:color w:val="222222"/>
          <w:lang w:val="en-US"/>
        </w:rPr>
        <w:footnoteReference w:id="31"/>
      </w:r>
      <w:r w:rsidRPr="00014C35">
        <w:rPr>
          <w:rStyle w:val="longtext"/>
          <w:color w:val="222222"/>
          <w:lang w:val="en-US"/>
        </w:rPr>
        <w:t xml:space="preserve"> </w:t>
      </w:r>
    </w:p>
    <w:p w:rsidR="009D7ECE" w:rsidRPr="0081352B" w:rsidRDefault="009D7ECE" w:rsidP="005265CF">
      <w:pPr>
        <w:pStyle w:val="NormalWeb"/>
        <w:spacing w:before="0" w:after="0"/>
        <w:jc w:val="both"/>
        <w:rPr>
          <w:lang w:val="en-US"/>
        </w:rPr>
      </w:pPr>
    </w:p>
    <w:p w:rsidR="009D7ECE" w:rsidRPr="0081352B" w:rsidRDefault="009D7ECE" w:rsidP="005265CF">
      <w:pPr>
        <w:pStyle w:val="NormalWeb"/>
        <w:spacing w:before="0" w:after="0"/>
        <w:jc w:val="both"/>
        <w:rPr>
          <w:lang w:val="en-US"/>
        </w:rPr>
      </w:pPr>
      <w:r>
        <w:rPr>
          <w:rStyle w:val="longtext"/>
          <w:color w:val="222222"/>
          <w:shd w:val="clear" w:color="auto" w:fill="FFFFFF"/>
          <w:lang w:val="en-GB"/>
        </w:rPr>
        <w:t xml:space="preserve">Since 2007, the </w:t>
      </w:r>
      <w:r>
        <w:rPr>
          <w:rStyle w:val="longtext"/>
          <w:i/>
          <w:color w:val="222222"/>
          <w:shd w:val="clear" w:color="auto" w:fill="FFFFFF"/>
          <w:lang w:val="en-GB"/>
        </w:rPr>
        <w:t xml:space="preserve">Carte Vitale </w:t>
      </w:r>
      <w:r>
        <w:rPr>
          <w:rStyle w:val="longtext"/>
          <w:color w:val="222222"/>
          <w:shd w:val="clear" w:color="auto" w:fill="FFFFFF"/>
          <w:lang w:val="en-GB"/>
        </w:rPr>
        <w:t>must be updated each year after its date of issue</w:t>
      </w:r>
      <w:r>
        <w:rPr>
          <w:rStyle w:val="longtext"/>
          <w:color w:val="222222"/>
          <w:lang w:val="en-GB"/>
        </w:rPr>
        <w:t>.</w:t>
      </w:r>
      <w:r>
        <w:rPr>
          <w:rStyle w:val="Caractresdenotedefin"/>
          <w:color w:val="222222"/>
          <w:lang w:val="en-GB"/>
        </w:rPr>
        <w:endnoteReference w:id="18"/>
      </w:r>
      <w:r>
        <w:rPr>
          <w:rStyle w:val="longtext"/>
          <w:color w:val="222222"/>
          <w:lang w:val="en-GB"/>
        </w:rPr>
        <w:t xml:space="preserve"> </w:t>
      </w:r>
      <w:r>
        <w:rPr>
          <w:rStyle w:val="longtext"/>
          <w:color w:val="222222"/>
          <w:shd w:val="clear" w:color="auto" w:fill="FFFFFF"/>
          <w:lang w:val="en-GB"/>
        </w:rPr>
        <w:t xml:space="preserve">If this is not done, cardholders cannot benefit from the advanced exemption of fees for benefits in kind of health insurance (in other words, people can be exempt for paying fees for services prior to billing, if they present updated cards showing health coverage, rather than paying first and submitting for reimbursement). In addition, during an update, and if eligibility of health </w:t>
      </w:r>
      <w:r>
        <w:rPr>
          <w:rStyle w:val="longtext"/>
          <w:color w:val="222222"/>
          <w:shd w:val="clear" w:color="auto" w:fill="FFFFFF"/>
          <w:lang w:val="en-GB"/>
        </w:rPr>
        <w:lastRenderedPageBreak/>
        <w:t xml:space="preserve">insurance has expired, the </w:t>
      </w:r>
      <w:r>
        <w:rPr>
          <w:rStyle w:val="longtext"/>
          <w:i/>
          <w:color w:val="222222"/>
          <w:shd w:val="clear" w:color="auto" w:fill="FFFFFF"/>
          <w:lang w:val="en-GB"/>
        </w:rPr>
        <w:t>Carte Vitale</w:t>
      </w:r>
      <w:r>
        <w:rPr>
          <w:rStyle w:val="longtext"/>
          <w:color w:val="222222"/>
          <w:shd w:val="clear" w:color="auto" w:fill="FFFFFF"/>
          <w:lang w:val="en-GB"/>
        </w:rPr>
        <w:t xml:space="preserve"> can be deactivated to prohibit use at health providers’ offices; it can be reactivated later if the rights are opened again. </w:t>
      </w:r>
      <w:r>
        <w:rPr>
          <w:rStyle w:val="Caractresdenotedebasdepage"/>
          <w:color w:val="222222"/>
          <w:shd w:val="clear" w:color="auto" w:fill="FFFFFF"/>
          <w:lang w:val="en-GB"/>
        </w:rPr>
        <w:footnoteReference w:id="32"/>
      </w:r>
    </w:p>
    <w:p w:rsidR="009D7ECE" w:rsidRPr="0081352B" w:rsidRDefault="009D7ECE" w:rsidP="005265CF">
      <w:pPr>
        <w:pStyle w:val="NormalWeb"/>
        <w:spacing w:before="0" w:after="0"/>
        <w:jc w:val="both"/>
        <w:rPr>
          <w:lang w:val="en-US"/>
        </w:rPr>
      </w:pPr>
    </w:p>
    <w:p w:rsidR="009D7ECE" w:rsidRDefault="002F6B59" w:rsidP="005265CF">
      <w:pPr>
        <w:pBdr>
          <w:bottom w:val="single" w:sz="4" w:space="8" w:color="C0C0C0"/>
        </w:pBdr>
        <w:jc w:val="both"/>
        <w:rPr>
          <w:rStyle w:val="mw-headline"/>
          <w:b/>
          <w:bCs/>
          <w:lang w:val="en-GB"/>
        </w:rPr>
      </w:pPr>
      <w:r w:rsidRPr="002F6B59">
        <w:rPr>
          <w:lang w:val="en-GB"/>
        </w:rPr>
        <w:t>The NHI funds are</w:t>
      </w:r>
      <w:r w:rsidR="009D7ECE">
        <w:rPr>
          <w:rStyle w:val="longtext"/>
          <w:color w:val="222222"/>
          <w:lang w:val="en-US"/>
        </w:rPr>
        <w:t xml:space="preserve"> currently </w:t>
      </w:r>
      <w:r>
        <w:rPr>
          <w:rStyle w:val="longtext"/>
          <w:color w:val="222222"/>
          <w:lang w:val="en-US"/>
        </w:rPr>
        <w:t>responsible for replacing</w:t>
      </w:r>
      <w:r w:rsidR="009D7ECE">
        <w:rPr>
          <w:rStyle w:val="longtext"/>
          <w:color w:val="222222"/>
          <w:lang w:val="en-US"/>
        </w:rPr>
        <w:t xml:space="preserve"> stolen, damaged or lost cards for free. In 2004, the Department of Social Security proposed that the cost of replacing lost cards should be borne by the respective insured beneficiary. This measure, although ultimately rejected by Parliament, would have yielded an estimated 4 to 12 million Euros per year, taking into account only the cost of the cards or the total replacement procedure respectively. Now, t</w:t>
      </w:r>
      <w:r w:rsidR="009D7ECE">
        <w:rPr>
          <w:rStyle w:val="hps"/>
          <w:color w:val="222222"/>
          <w:lang w:val="en-US"/>
        </w:rPr>
        <w:t>he declaration of</w:t>
      </w:r>
      <w:r w:rsidR="009D7ECE">
        <w:rPr>
          <w:rStyle w:val="longtext"/>
          <w:color w:val="222222"/>
          <w:lang w:val="en-US"/>
        </w:rPr>
        <w:t xml:space="preserve"> </w:t>
      </w:r>
      <w:r w:rsidR="009D7ECE">
        <w:rPr>
          <w:rStyle w:val="hps"/>
          <w:color w:val="222222"/>
          <w:lang w:val="en-US"/>
        </w:rPr>
        <w:t>loss of</w:t>
      </w:r>
      <w:r w:rsidR="009D7ECE">
        <w:rPr>
          <w:rStyle w:val="longtext"/>
          <w:color w:val="222222"/>
          <w:lang w:val="en-US"/>
        </w:rPr>
        <w:t xml:space="preserve"> </w:t>
      </w:r>
      <w:r w:rsidR="009D7ECE">
        <w:rPr>
          <w:rStyle w:val="hps"/>
          <w:color w:val="222222"/>
          <w:lang w:val="en-US"/>
        </w:rPr>
        <w:t>passport,</w:t>
      </w:r>
      <w:r w:rsidR="009D7ECE">
        <w:rPr>
          <w:rStyle w:val="longtext"/>
          <w:color w:val="222222"/>
          <w:lang w:val="en-US"/>
        </w:rPr>
        <w:t xml:space="preserve"> </w:t>
      </w:r>
      <w:r w:rsidR="009D7ECE">
        <w:rPr>
          <w:rStyle w:val="hps"/>
          <w:color w:val="222222"/>
          <w:lang w:val="en-US"/>
        </w:rPr>
        <w:t>an identity card</w:t>
      </w:r>
      <w:r w:rsidR="009D7ECE">
        <w:rPr>
          <w:rStyle w:val="longtext"/>
          <w:color w:val="222222"/>
          <w:lang w:val="en-US"/>
        </w:rPr>
        <w:t xml:space="preserve"> </w:t>
      </w:r>
      <w:r w:rsidR="009D7ECE">
        <w:rPr>
          <w:rStyle w:val="hps"/>
          <w:color w:val="222222"/>
          <w:lang w:val="en-US"/>
        </w:rPr>
        <w:t>or</w:t>
      </w:r>
      <w:r w:rsidR="009D7ECE">
        <w:rPr>
          <w:rStyle w:val="longtext"/>
          <w:color w:val="222222"/>
          <w:lang w:val="en-US"/>
        </w:rPr>
        <w:t xml:space="preserve"> </w:t>
      </w:r>
      <w:r w:rsidR="009D7ECE">
        <w:rPr>
          <w:rStyle w:val="hps"/>
          <w:color w:val="222222"/>
          <w:lang w:val="en-US"/>
        </w:rPr>
        <w:t>the</w:t>
      </w:r>
      <w:r w:rsidR="009D7ECE">
        <w:rPr>
          <w:rStyle w:val="longtext"/>
          <w:color w:val="222222"/>
          <w:lang w:val="en-US"/>
        </w:rPr>
        <w:t xml:space="preserve"> </w:t>
      </w:r>
      <w:r w:rsidR="009D7ECE">
        <w:rPr>
          <w:rStyle w:val="longtext"/>
          <w:i/>
          <w:color w:val="222222"/>
          <w:lang w:val="en-US"/>
        </w:rPr>
        <w:t>Carte Vitale</w:t>
      </w:r>
      <w:r w:rsidR="009D7ECE">
        <w:rPr>
          <w:rStyle w:val="hps"/>
          <w:color w:val="222222"/>
          <w:lang w:val="en-US"/>
        </w:rPr>
        <w:t xml:space="preserve"> can be performed online via</w:t>
      </w:r>
      <w:r w:rsidR="009D7ECE">
        <w:rPr>
          <w:rStyle w:val="longtext"/>
          <w:color w:val="222222"/>
          <w:lang w:val="en-US"/>
        </w:rPr>
        <w:t xml:space="preserve"> &lt;</w:t>
      </w:r>
      <w:r w:rsidR="009D7ECE" w:rsidRPr="00665261">
        <w:rPr>
          <w:rStyle w:val="hps"/>
          <w:color w:val="0000FF"/>
          <w:u w:val="single"/>
          <w:lang w:val="en-US"/>
        </w:rPr>
        <w:t>Mon.service</w:t>
      </w:r>
      <w:r w:rsidR="009D7ECE" w:rsidRPr="00665261">
        <w:rPr>
          <w:rStyle w:val="longtext"/>
          <w:color w:val="0000FF"/>
          <w:u w:val="single"/>
          <w:lang w:val="en-US"/>
        </w:rPr>
        <w:t>-public.fr</w:t>
      </w:r>
      <w:r w:rsidR="009D7ECE">
        <w:rPr>
          <w:rStyle w:val="longtext"/>
          <w:color w:val="222222"/>
          <w:lang w:val="en-US"/>
        </w:rPr>
        <w:t xml:space="preserve">&gt;, </w:t>
      </w:r>
      <w:r w:rsidR="009D7ECE">
        <w:rPr>
          <w:rStyle w:val="hps"/>
          <w:color w:val="222222"/>
          <w:lang w:val="en-US"/>
        </w:rPr>
        <w:t>a</w:t>
      </w:r>
      <w:r w:rsidR="009D7ECE">
        <w:rPr>
          <w:rStyle w:val="longtext"/>
          <w:color w:val="222222"/>
          <w:lang w:val="en-US"/>
        </w:rPr>
        <w:t xml:space="preserve"> </w:t>
      </w:r>
      <w:r w:rsidR="009D7ECE">
        <w:rPr>
          <w:rStyle w:val="hps"/>
          <w:color w:val="222222"/>
          <w:lang w:val="en-US"/>
        </w:rPr>
        <w:t>web portal</w:t>
      </w:r>
      <w:r w:rsidR="009D7ECE">
        <w:rPr>
          <w:rStyle w:val="longtext"/>
          <w:color w:val="222222"/>
          <w:lang w:val="en-US"/>
        </w:rPr>
        <w:t xml:space="preserve"> </w:t>
      </w:r>
      <w:r w:rsidR="009D7ECE">
        <w:rPr>
          <w:rStyle w:val="hps"/>
          <w:color w:val="222222"/>
          <w:lang w:val="en-US"/>
        </w:rPr>
        <w:t>of</w:t>
      </w:r>
      <w:r w:rsidR="009D7ECE">
        <w:rPr>
          <w:rStyle w:val="longtext"/>
          <w:color w:val="222222"/>
          <w:lang w:val="en-US"/>
        </w:rPr>
        <w:t xml:space="preserve"> </w:t>
      </w:r>
      <w:r w:rsidR="009D7ECE">
        <w:rPr>
          <w:rStyle w:val="hps"/>
          <w:color w:val="222222"/>
          <w:lang w:val="en-US"/>
        </w:rPr>
        <w:t>French</w:t>
      </w:r>
      <w:r w:rsidR="009D7ECE">
        <w:rPr>
          <w:rStyle w:val="longtext"/>
          <w:color w:val="222222"/>
          <w:lang w:val="en-US"/>
        </w:rPr>
        <w:t xml:space="preserve"> </w:t>
      </w:r>
      <w:r w:rsidR="009D7ECE">
        <w:rPr>
          <w:rStyle w:val="hps"/>
          <w:color w:val="222222"/>
          <w:lang w:val="en-US"/>
        </w:rPr>
        <w:t>administration</w:t>
      </w:r>
      <w:r w:rsidR="009D7ECE">
        <w:rPr>
          <w:rStyle w:val="longtext"/>
          <w:color w:val="222222"/>
          <w:lang w:val="en-US"/>
        </w:rPr>
        <w:t xml:space="preserve"> </w:t>
      </w:r>
      <w:r w:rsidR="009D7ECE">
        <w:rPr>
          <w:rStyle w:val="hps"/>
          <w:color w:val="222222"/>
          <w:lang w:val="en-US"/>
        </w:rPr>
        <w:t>created</w:t>
      </w:r>
      <w:r w:rsidR="009D7ECE">
        <w:rPr>
          <w:rStyle w:val="longtext"/>
          <w:color w:val="222222"/>
          <w:lang w:val="en-US"/>
        </w:rPr>
        <w:t xml:space="preserve"> </w:t>
      </w:r>
      <w:r w:rsidR="009D7ECE">
        <w:rPr>
          <w:rStyle w:val="hps"/>
          <w:color w:val="222222"/>
          <w:lang w:val="en-US"/>
        </w:rPr>
        <w:t>in early 2009</w:t>
      </w:r>
      <w:r w:rsidR="009D7ECE">
        <w:rPr>
          <w:rStyle w:val="longtext"/>
          <w:color w:val="222222"/>
          <w:lang w:val="en-US"/>
        </w:rPr>
        <w:t xml:space="preserve"> </w:t>
      </w:r>
      <w:r w:rsidR="009D7ECE">
        <w:rPr>
          <w:rStyle w:val="hps"/>
          <w:color w:val="222222"/>
          <w:lang w:val="en-US"/>
        </w:rPr>
        <w:t>to simplify</w:t>
      </w:r>
      <w:r w:rsidR="009D7ECE">
        <w:rPr>
          <w:rStyle w:val="longtext"/>
          <w:color w:val="222222"/>
          <w:lang w:val="en-US"/>
        </w:rPr>
        <w:t xml:space="preserve"> </w:t>
      </w:r>
      <w:r w:rsidR="009D7ECE">
        <w:rPr>
          <w:rStyle w:val="hps"/>
          <w:color w:val="222222"/>
          <w:lang w:val="en-US"/>
        </w:rPr>
        <w:t>the process.</w:t>
      </w:r>
      <w:r w:rsidR="009D7ECE">
        <w:rPr>
          <w:rStyle w:val="mw-headline"/>
          <w:b/>
          <w:bCs/>
          <w:lang w:val="en-GB"/>
        </w:rPr>
        <w:t xml:space="preserve"> </w:t>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ind w:firstLine="708"/>
        <w:jc w:val="both"/>
        <w:rPr>
          <w:rStyle w:val="longtext"/>
          <w:color w:val="222222"/>
          <w:lang w:val="en-US"/>
        </w:rPr>
      </w:pPr>
      <w:r>
        <w:rPr>
          <w:rStyle w:val="longtext"/>
          <w:i/>
          <w:color w:val="222222"/>
          <w:lang w:val="en-US"/>
        </w:rPr>
        <w:t>Security Features</w:t>
      </w:r>
      <w:r>
        <w:rPr>
          <w:rStyle w:val="longtext"/>
          <w:color w:val="222222"/>
          <w:lang w:val="en-US"/>
        </w:rPr>
        <w:t>:</w:t>
      </w:r>
      <w:r>
        <w:rPr>
          <w:rStyle w:val="Caractresdenotedebasdepage"/>
          <w:bCs/>
          <w:lang w:val="en-GB"/>
        </w:rPr>
        <w:footnoteReference w:id="33"/>
      </w:r>
      <w:r>
        <w:rPr>
          <w:rStyle w:val="longtext"/>
          <w:color w:val="222222"/>
          <w:lang w:val="en-US"/>
        </w:rPr>
        <w:t xml:space="preserve"> In March 2005, Jacques de </w:t>
      </w:r>
      <w:proofErr w:type="spellStart"/>
      <w:r>
        <w:rPr>
          <w:rStyle w:val="longtext"/>
          <w:color w:val="222222"/>
          <w:lang w:val="en-US"/>
        </w:rPr>
        <w:t>Varax</w:t>
      </w:r>
      <w:proofErr w:type="spellEnd"/>
      <w:r>
        <w:rPr>
          <w:rStyle w:val="longtext"/>
          <w:color w:val="222222"/>
          <w:lang w:val="en-US"/>
        </w:rPr>
        <w:t xml:space="preserve">, Director of </w:t>
      </w:r>
      <w:r>
        <w:rPr>
          <w:rStyle w:val="longtext"/>
          <w:i/>
          <w:color w:val="222222"/>
          <w:lang w:val="en-US"/>
        </w:rPr>
        <w:t>GIE SESAM –Vitale</w:t>
      </w:r>
      <w:r>
        <w:rPr>
          <w:rStyle w:val="longtext"/>
          <w:color w:val="222222"/>
          <w:lang w:val="en-US"/>
        </w:rPr>
        <w:t xml:space="preserve">, explained that the </w:t>
      </w:r>
      <w:r>
        <w:rPr>
          <w:rStyle w:val="longtext"/>
          <w:i/>
          <w:color w:val="222222"/>
          <w:lang w:val="en-US"/>
        </w:rPr>
        <w:t>Carte Vitale</w:t>
      </w:r>
      <w:r>
        <w:rPr>
          <w:rStyle w:val="longtext"/>
          <w:color w:val="222222"/>
          <w:lang w:val="en-US"/>
        </w:rPr>
        <w:t xml:space="preserve"> </w:t>
      </w:r>
      <w:r>
        <w:rPr>
          <w:rStyle w:val="longtext"/>
          <w:i/>
          <w:color w:val="222222"/>
          <w:lang w:val="en-US"/>
        </w:rPr>
        <w:t>2</w:t>
      </w:r>
      <w:r>
        <w:rPr>
          <w:rStyle w:val="longtext"/>
          <w:color w:val="222222"/>
          <w:lang w:val="en-US"/>
        </w:rPr>
        <w:t xml:space="preserve"> "will be the key to safe personal health" (in other words, the personal health record).</w:t>
      </w:r>
      <w:r>
        <w:rPr>
          <w:rStyle w:val="Caractresdenotedefin"/>
          <w:color w:val="222222"/>
        </w:rPr>
        <w:endnoteReference w:id="19"/>
      </w:r>
      <w:r>
        <w:rPr>
          <w:rStyle w:val="longtext"/>
          <w:color w:val="222222"/>
          <w:lang w:val="en-US"/>
        </w:rPr>
        <w:t xml:space="preserve"> In effect, it was expected that the card would be able to contain </w:t>
      </w:r>
      <w:r>
        <w:rPr>
          <w:rStyle w:val="mw-headline"/>
          <w:bCs/>
          <w:lang w:val="en-GB"/>
        </w:rPr>
        <w:t>authentication and signature certificates</w:t>
      </w:r>
      <w:r>
        <w:rPr>
          <w:rStyle w:val="longtext"/>
          <w:color w:val="222222"/>
          <w:lang w:val="en-US"/>
        </w:rPr>
        <w:t xml:space="preserve"> to ensure the electronic signature functions properly, to protect access to the card’s information, and to authenticate the card as the cardholder’s health insurance card. For these purposes, the </w:t>
      </w:r>
      <w:r>
        <w:rPr>
          <w:rStyle w:val="longtext"/>
          <w:i/>
          <w:color w:val="222222"/>
          <w:lang w:val="en-US"/>
        </w:rPr>
        <w:t>Carte Vitale 2</w:t>
      </w:r>
      <w:r>
        <w:rPr>
          <w:rStyle w:val="longtext"/>
          <w:color w:val="222222"/>
          <w:lang w:val="en-US"/>
        </w:rPr>
        <w:t xml:space="preserve"> includes an “IAS” component (identification, authentication and signature), but it is currently not enabled.</w:t>
      </w:r>
      <w:r>
        <w:rPr>
          <w:rStyle w:val="Caractresdenotedebasdepage"/>
          <w:bCs/>
          <w:lang w:val="en-GB"/>
        </w:rPr>
        <w:t xml:space="preserve"> </w:t>
      </w:r>
      <w:r>
        <w:rPr>
          <w:rStyle w:val="Caractresdenotedefin"/>
          <w:bCs/>
          <w:lang w:val="en-GB"/>
        </w:rPr>
        <w:endnoteReference w:id="20"/>
      </w:r>
      <w:r>
        <w:rPr>
          <w:color w:val="222222"/>
          <w:lang w:val="en-US"/>
        </w:rPr>
        <w:t xml:space="preserve"> </w:t>
      </w:r>
      <w:r>
        <w:rPr>
          <w:rStyle w:val="longtext"/>
          <w:color w:val="222222"/>
          <w:lang w:val="en-US"/>
        </w:rPr>
        <w:t>The Department of Social Security (</w:t>
      </w:r>
      <w:r>
        <w:rPr>
          <w:rStyle w:val="longtext"/>
          <w:i/>
          <w:color w:val="222222"/>
          <w:lang w:val="en-US"/>
        </w:rPr>
        <w:t>DSS</w:t>
      </w:r>
      <w:r>
        <w:rPr>
          <w:rStyle w:val="longtext"/>
          <w:color w:val="222222"/>
          <w:lang w:val="en-US"/>
        </w:rPr>
        <w:t xml:space="preserve">) estimated that the costs of implantation of authentication certificates in the </w:t>
      </w:r>
      <w:r>
        <w:rPr>
          <w:rStyle w:val="longtext"/>
          <w:i/>
          <w:color w:val="222222"/>
          <w:lang w:val="en-US"/>
        </w:rPr>
        <w:t>Carte Vitale 2</w:t>
      </w:r>
      <w:r>
        <w:rPr>
          <w:rStyle w:val="longtext"/>
          <w:color w:val="222222"/>
          <w:lang w:val="en-US"/>
        </w:rPr>
        <w:t>, and management of the Public Key Infrastructure (</w:t>
      </w:r>
      <w:proofErr w:type="spellStart"/>
      <w:r>
        <w:rPr>
          <w:rStyle w:val="longtext"/>
          <w:i/>
          <w:color w:val="222222"/>
          <w:lang w:val="en-US"/>
        </w:rPr>
        <w:t>l'Infrastructure</w:t>
      </w:r>
      <w:proofErr w:type="spellEnd"/>
      <w:r>
        <w:rPr>
          <w:rStyle w:val="longtext"/>
          <w:i/>
          <w:color w:val="222222"/>
          <w:lang w:val="en-US"/>
        </w:rPr>
        <w:t xml:space="preserve"> à </w:t>
      </w:r>
      <w:proofErr w:type="spellStart"/>
      <w:r>
        <w:rPr>
          <w:rStyle w:val="longtext"/>
          <w:i/>
          <w:color w:val="222222"/>
          <w:lang w:val="en-US"/>
        </w:rPr>
        <w:t>clés</w:t>
      </w:r>
      <w:proofErr w:type="spellEnd"/>
      <w:r>
        <w:rPr>
          <w:rStyle w:val="longtext"/>
          <w:i/>
          <w:color w:val="222222"/>
          <w:lang w:val="en-US"/>
        </w:rPr>
        <w:t xml:space="preserve"> </w:t>
      </w:r>
      <w:proofErr w:type="spellStart"/>
      <w:r>
        <w:rPr>
          <w:rStyle w:val="longtext"/>
          <w:i/>
          <w:color w:val="222222"/>
          <w:lang w:val="en-US"/>
        </w:rPr>
        <w:t>publiques</w:t>
      </w:r>
      <w:proofErr w:type="spellEnd"/>
      <w:r>
        <w:rPr>
          <w:rStyle w:val="longtext"/>
          <w:i/>
          <w:color w:val="222222"/>
          <w:lang w:val="en-US"/>
        </w:rPr>
        <w:t>, IGC</w:t>
      </w:r>
      <w:r>
        <w:rPr>
          <w:rStyle w:val="longtext"/>
          <w:color w:val="222222"/>
          <w:lang w:val="en-US"/>
        </w:rPr>
        <w:t xml:space="preserve">), would have been 50 to 130 million </w:t>
      </w:r>
      <w:proofErr w:type="spellStart"/>
      <w:r>
        <w:rPr>
          <w:rStyle w:val="longtext"/>
          <w:color w:val="222222"/>
          <w:lang w:val="en-US"/>
        </w:rPr>
        <w:t>euros</w:t>
      </w:r>
      <w:proofErr w:type="spellEnd"/>
      <w:r>
        <w:rPr>
          <w:rStyle w:val="longtext"/>
          <w:color w:val="222222"/>
          <w:lang w:val="en-US"/>
        </w:rPr>
        <w:t xml:space="preserve"> per year for the first five years. (For each card, the annual cost of such certificates would be 0.85€ to 2.2€.) </w:t>
      </w:r>
    </w:p>
    <w:p w:rsidR="009D7ECE" w:rsidRPr="0081352B" w:rsidRDefault="009D7ECE" w:rsidP="005265CF">
      <w:pPr>
        <w:pBdr>
          <w:bottom w:val="single" w:sz="4" w:space="8" w:color="C0C0C0"/>
        </w:pBdr>
        <w:jc w:val="both"/>
        <w:rPr>
          <w:lang w:val="en-US"/>
        </w:rPr>
      </w:pPr>
    </w:p>
    <w:p w:rsidR="009D7ECE" w:rsidRPr="00014C35" w:rsidRDefault="009D7ECE" w:rsidP="005265CF">
      <w:pPr>
        <w:pBdr>
          <w:bottom w:val="single" w:sz="4" w:space="8" w:color="C0C0C0"/>
        </w:pBdr>
        <w:ind w:firstLine="708"/>
        <w:jc w:val="both"/>
        <w:rPr>
          <w:lang w:val="en-US"/>
        </w:rPr>
      </w:pPr>
      <w:r>
        <w:rPr>
          <w:rStyle w:val="mw-headline"/>
          <w:bCs/>
          <w:i/>
          <w:lang w:val="en-GB"/>
        </w:rPr>
        <w:t>Payment History (</w:t>
      </w:r>
      <w:proofErr w:type="spellStart"/>
      <w:r>
        <w:rPr>
          <w:rStyle w:val="mw-headline"/>
          <w:bCs/>
          <w:i/>
          <w:lang w:val="en-GB"/>
        </w:rPr>
        <w:t>l'Historique</w:t>
      </w:r>
      <w:proofErr w:type="spellEnd"/>
      <w:r>
        <w:rPr>
          <w:rStyle w:val="mw-headline"/>
          <w:bCs/>
          <w:i/>
          <w:lang w:val="en-GB"/>
        </w:rPr>
        <w:t xml:space="preserve"> des </w:t>
      </w:r>
      <w:proofErr w:type="spellStart"/>
      <w:r>
        <w:rPr>
          <w:rStyle w:val="mw-headline"/>
          <w:bCs/>
          <w:i/>
          <w:lang w:val="en-GB"/>
        </w:rPr>
        <w:t>Remboursements</w:t>
      </w:r>
      <w:proofErr w:type="spellEnd"/>
      <w:r>
        <w:rPr>
          <w:rStyle w:val="mw-headline"/>
          <w:bCs/>
          <w:i/>
          <w:lang w:val="en-GB"/>
        </w:rPr>
        <w:t>):</w:t>
      </w:r>
      <w:r>
        <w:rPr>
          <w:rStyle w:val="Caractresdenotedebasdepage"/>
          <w:bCs/>
          <w:lang w:val="en-GB"/>
        </w:rPr>
        <w:footnoteReference w:id="34"/>
      </w:r>
      <w:r>
        <w:rPr>
          <w:rStyle w:val="mw-headline"/>
          <w:bCs/>
          <w:i/>
          <w:lang w:val="en-GB"/>
        </w:rPr>
        <w:t xml:space="preserve"> </w:t>
      </w:r>
      <w:r>
        <w:rPr>
          <w:rStyle w:val="longtext"/>
          <w:color w:val="222222"/>
          <w:lang w:val="en-US"/>
        </w:rPr>
        <w:t>Since 2007, physicians can access online all care, medications and tests their patients have received, and that  had been reimbursed by  health insurance regimes, for the previous twelve months, with the goal of avoiding drug interactions and duplicate exams.</w:t>
      </w:r>
      <w:r>
        <w:rPr>
          <w:rStyle w:val="Caractresdenotedefin"/>
          <w:color w:val="222222"/>
        </w:rPr>
        <w:endnoteReference w:id="21"/>
      </w:r>
      <w:r>
        <w:rPr>
          <w:rStyle w:val="longtext"/>
          <w:color w:val="222222"/>
          <w:lang w:val="en-US"/>
        </w:rPr>
        <w:t xml:space="preserve"> Non-reimbursed medicines (i.e. contraceptive pills, drugs advice) as well as those provided by hospital pharmacies were not available. This consultation requires the joint presence of the </w:t>
      </w:r>
      <w:r>
        <w:rPr>
          <w:rStyle w:val="longtext"/>
          <w:i/>
          <w:color w:val="222222"/>
          <w:lang w:val="en-US"/>
        </w:rPr>
        <w:t>CPS</w:t>
      </w:r>
      <w:r>
        <w:rPr>
          <w:rStyle w:val="longtext"/>
          <w:color w:val="222222"/>
          <w:lang w:val="en-US"/>
        </w:rPr>
        <w:t xml:space="preserve"> Health Professional Card and the </w:t>
      </w:r>
      <w:r>
        <w:rPr>
          <w:rStyle w:val="longtext"/>
          <w:i/>
          <w:color w:val="222222"/>
          <w:lang w:val="en-US"/>
        </w:rPr>
        <w:t>Carte Vitale</w:t>
      </w:r>
      <w:r>
        <w:rPr>
          <w:rStyle w:val="longtext"/>
          <w:color w:val="222222"/>
          <w:lang w:val="en-US"/>
        </w:rPr>
        <w:t xml:space="preserve"> of the patient. </w:t>
      </w:r>
      <w:r>
        <w:rPr>
          <w:rStyle w:val="Caractresdenotedefin"/>
          <w:color w:val="222222"/>
        </w:rPr>
        <w:endnoteReference w:id="22"/>
      </w:r>
      <w:r w:rsidR="003F5519" w:rsidRPr="003F5519">
        <w:rPr>
          <w:rStyle w:val="Caractresdenotedefin"/>
          <w:color w:val="222222"/>
          <w:lang w:val="en-US"/>
        </w:rPr>
        <w:t xml:space="preserve"> </w:t>
      </w:r>
      <w:r w:rsidR="003F5519" w:rsidRPr="003F5519">
        <w:rPr>
          <w:rStyle w:val="Caractresdenotedefin"/>
          <w:color w:val="222222"/>
          <w:vertAlign w:val="baseline"/>
          <w:lang w:val="en-US"/>
        </w:rPr>
        <w:t>In 2012, there were 4.3 million authentication requests to view payment history.</w:t>
      </w:r>
      <w:r w:rsidR="00014C35">
        <w:rPr>
          <w:rStyle w:val="Appelnotedebasdep"/>
          <w:color w:val="222222"/>
          <w:lang w:val="en-US"/>
        </w:rPr>
        <w:footnoteReference w:id="35"/>
      </w:r>
      <w:r w:rsidR="003F5519" w:rsidRPr="00014C35">
        <w:rPr>
          <w:rStyle w:val="longtext"/>
          <w:color w:val="222222"/>
          <w:shd w:val="clear" w:color="auto" w:fill="FFFF00"/>
          <w:lang w:val="en-US"/>
        </w:rPr>
        <w:t xml:space="preserve"> </w:t>
      </w:r>
    </w:p>
    <w:p w:rsidR="009D7ECE" w:rsidRPr="00014C35" w:rsidRDefault="009D7ECE" w:rsidP="005265CF">
      <w:pPr>
        <w:pBdr>
          <w:bottom w:val="single" w:sz="4" w:space="8" w:color="C0C0C0"/>
        </w:pBdr>
        <w:jc w:val="both"/>
        <w:rPr>
          <w:lang w:val="en-US"/>
        </w:rPr>
      </w:pPr>
    </w:p>
    <w:p w:rsidR="009D7ECE" w:rsidRDefault="009D7ECE" w:rsidP="005265CF">
      <w:pPr>
        <w:pBdr>
          <w:bottom w:val="single" w:sz="4" w:space="8" w:color="C0C0C0"/>
        </w:pBdr>
        <w:jc w:val="both"/>
        <w:rPr>
          <w:rStyle w:val="longtext"/>
          <w:color w:val="222222"/>
          <w:lang w:val="en-US"/>
        </w:rPr>
      </w:pPr>
      <w:r>
        <w:rPr>
          <w:rStyle w:val="longtext"/>
          <w:color w:val="222222"/>
          <w:lang w:val="en-US"/>
        </w:rPr>
        <w:t xml:space="preserve">The Court of Audit in France, in its report published in September 2008, said that the estimated cost for this project for the period 2005-2008 would be about 10 million </w:t>
      </w:r>
      <w:proofErr w:type="spellStart"/>
      <w:r>
        <w:rPr>
          <w:rStyle w:val="longtext"/>
          <w:color w:val="222222"/>
          <w:lang w:val="en-US"/>
        </w:rPr>
        <w:t>euros</w:t>
      </w:r>
      <w:proofErr w:type="spellEnd"/>
      <w:r>
        <w:rPr>
          <w:rStyle w:val="longtext"/>
          <w:color w:val="222222"/>
          <w:lang w:val="en-US"/>
        </w:rPr>
        <w:t xml:space="preserve"> for CNAM, a million for the social plan for independents (RSI) and a few hundred thousand </w:t>
      </w:r>
      <w:proofErr w:type="spellStart"/>
      <w:r>
        <w:rPr>
          <w:rStyle w:val="longtext"/>
          <w:color w:val="222222"/>
          <w:lang w:val="en-US"/>
        </w:rPr>
        <w:t>euros</w:t>
      </w:r>
      <w:proofErr w:type="spellEnd"/>
      <w:r>
        <w:rPr>
          <w:rStyle w:val="longtext"/>
          <w:color w:val="222222"/>
          <w:lang w:val="en-US"/>
        </w:rPr>
        <w:t xml:space="preserve"> for the agricultural Mutual Assistance (MSA) and the public service unions.</w:t>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ind w:firstLine="708"/>
        <w:jc w:val="both"/>
        <w:rPr>
          <w:rStyle w:val="longtext"/>
          <w:color w:val="222222"/>
          <w:lang w:val="en-US"/>
        </w:rPr>
      </w:pPr>
      <w:r>
        <w:rPr>
          <w:rStyle w:val="mw-headline"/>
          <w:bCs/>
          <w:i/>
          <w:lang w:val="en-GB"/>
        </w:rPr>
        <w:t>Pharmaceutical Record</w:t>
      </w:r>
      <w:proofErr w:type="gramStart"/>
      <w:r>
        <w:rPr>
          <w:bCs/>
          <w:i/>
          <w:lang w:val="en-GB"/>
        </w:rPr>
        <w:t>:</w:t>
      </w:r>
      <w:r w:rsidRPr="002F6B59">
        <w:rPr>
          <w:rStyle w:val="Caractresdenotedebasdepage"/>
          <w:bCs/>
          <w:i/>
          <w:lang w:val="en-GB"/>
        </w:rPr>
        <w:footnoteReference w:id="36"/>
      </w:r>
      <w:r w:rsidR="002F6B59" w:rsidRPr="002F6B59">
        <w:rPr>
          <w:bCs/>
          <w:i/>
          <w:vertAlign w:val="superscript"/>
          <w:lang w:val="en-GB"/>
        </w:rPr>
        <w:t>,</w:t>
      </w:r>
      <w:proofErr w:type="gramEnd"/>
      <w:r w:rsidR="002F6B59" w:rsidRPr="002F6B59">
        <w:rPr>
          <w:rStyle w:val="Appelnotedebasdep"/>
          <w:bCs/>
          <w:i/>
          <w:lang w:val="en-GB"/>
        </w:rPr>
        <w:footnoteReference w:id="37"/>
      </w:r>
      <w:r w:rsidR="002F6B59">
        <w:rPr>
          <w:bCs/>
          <w:i/>
          <w:lang w:val="en-GB"/>
        </w:rPr>
        <w:t xml:space="preserve"> </w:t>
      </w:r>
      <w:r>
        <w:rPr>
          <w:bCs/>
          <w:i/>
          <w:lang w:val="en-GB"/>
        </w:rPr>
        <w:t xml:space="preserve"> </w:t>
      </w:r>
      <w:r>
        <w:rPr>
          <w:rStyle w:val="longtext"/>
          <w:color w:val="222222"/>
          <w:lang w:val="en-US"/>
        </w:rPr>
        <w:t>"</w:t>
      </w:r>
      <w:proofErr w:type="spellStart"/>
      <w:r>
        <w:rPr>
          <w:rStyle w:val="longtext"/>
          <w:color w:val="222222"/>
          <w:lang w:val="en-US"/>
        </w:rPr>
        <w:t>Babusiaux</w:t>
      </w:r>
      <w:proofErr w:type="spellEnd"/>
      <w:r>
        <w:rPr>
          <w:rStyle w:val="longtext"/>
          <w:color w:val="222222"/>
          <w:lang w:val="en-US"/>
        </w:rPr>
        <w:t xml:space="preserve">" experiments aim to analyze patterns of drug consumption of insurance members to officially improve the quality of care and generate </w:t>
      </w:r>
      <w:r>
        <w:rPr>
          <w:rStyle w:val="longtext"/>
          <w:color w:val="222222"/>
          <w:lang w:val="en-US"/>
        </w:rPr>
        <w:lastRenderedPageBreak/>
        <w:t>savings.</w:t>
      </w:r>
      <w:r>
        <w:rPr>
          <w:rStyle w:val="Caractresdenotedefin"/>
          <w:color w:val="222222"/>
          <w:lang w:val="en-US"/>
        </w:rPr>
        <w:t xml:space="preserve"> </w:t>
      </w:r>
      <w:r>
        <w:rPr>
          <w:rStyle w:val="Caractresdenotedefin"/>
          <w:color w:val="222222"/>
        </w:rPr>
        <w:endnoteReference w:id="23"/>
      </w:r>
      <w:r>
        <w:rPr>
          <w:rStyle w:val="longtext"/>
          <w:color w:val="222222"/>
          <w:lang w:val="en-US"/>
        </w:rPr>
        <w:t xml:space="preserve"> Therefore, </w:t>
      </w:r>
      <w:r>
        <w:rPr>
          <w:bCs/>
          <w:lang w:val="en-GB"/>
        </w:rPr>
        <w:t>the</w:t>
      </w:r>
      <w:r>
        <w:rPr>
          <w:bCs/>
          <w:i/>
          <w:lang w:val="en-GB"/>
        </w:rPr>
        <w:t xml:space="preserve"> </w:t>
      </w:r>
      <w:r>
        <w:rPr>
          <w:rStyle w:val="longtext"/>
          <w:i/>
          <w:color w:val="222222"/>
          <w:lang w:val="en-US"/>
        </w:rPr>
        <w:t>Carte Vitale</w:t>
      </w:r>
      <w:r>
        <w:rPr>
          <w:rStyle w:val="longtext"/>
          <w:color w:val="222222"/>
          <w:lang w:val="en-US"/>
        </w:rPr>
        <w:t xml:space="preserve"> can also be used since 200</w:t>
      </w:r>
      <w:r w:rsidR="002F6B59">
        <w:rPr>
          <w:rStyle w:val="longtext"/>
          <w:color w:val="222222"/>
          <w:lang w:val="en-US"/>
        </w:rPr>
        <w:t>9 at a national level</w:t>
      </w:r>
      <w:r>
        <w:rPr>
          <w:rStyle w:val="longtext"/>
          <w:color w:val="222222"/>
          <w:lang w:val="en-US"/>
        </w:rPr>
        <w:t xml:space="preserve">, in those pharmacies that are connected, to supply the contents of the pharmaceutical record. </w:t>
      </w:r>
      <w:r>
        <w:rPr>
          <w:rStyle w:val="Caractresdenotedefin"/>
          <w:color w:val="222222"/>
        </w:rPr>
        <w:endnoteReference w:id="24"/>
      </w:r>
      <w:r>
        <w:rPr>
          <w:rStyle w:val="longtext"/>
          <w:color w:val="222222"/>
          <w:lang w:val="en-US"/>
        </w:rPr>
        <w:t xml:space="preserve"> Pharmacists identified by their </w:t>
      </w:r>
      <w:r>
        <w:rPr>
          <w:rStyle w:val="longtext"/>
          <w:i/>
          <w:color w:val="222222"/>
          <w:lang w:val="en-US"/>
        </w:rPr>
        <w:t>CPS</w:t>
      </w:r>
      <w:r>
        <w:rPr>
          <w:rStyle w:val="longtext"/>
          <w:color w:val="222222"/>
          <w:lang w:val="en-US"/>
        </w:rPr>
        <w:t xml:space="preserve"> card have access to the last four months of drugs dispensed in different pharmacies connected to the portal</w:t>
      </w:r>
      <w:r w:rsidR="002F6B59">
        <w:rPr>
          <w:rStyle w:val="longtext"/>
          <w:color w:val="222222"/>
          <w:lang w:val="en-US"/>
        </w:rPr>
        <w:t xml:space="preserve"> helping to prevent duplicate prescriptions and unwanted drug interactions</w:t>
      </w:r>
      <w:r>
        <w:rPr>
          <w:rStyle w:val="longtext"/>
          <w:color w:val="222222"/>
          <w:lang w:val="en-US"/>
        </w:rPr>
        <w:t>.  Unless stated otherwise by the patient, all the dispensed drugs reimbursed or not will be listed. (Hospital delivery is excluded from this project.)</w:t>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jc w:val="both"/>
        <w:rPr>
          <w:rStyle w:val="longtext"/>
          <w:color w:val="222222"/>
          <w:lang w:val="en-US"/>
        </w:rPr>
      </w:pPr>
      <w:r>
        <w:rPr>
          <w:rStyle w:val="longtext"/>
          <w:color w:val="222222"/>
          <w:lang w:val="en-US"/>
        </w:rPr>
        <w:t>This information is located on a site whose main contractor is the National Council of the Order of Pharmacists (</w:t>
      </w:r>
      <w:r>
        <w:rPr>
          <w:rStyle w:val="longtext"/>
          <w:i/>
          <w:color w:val="222222"/>
          <w:lang w:val="en-US"/>
        </w:rPr>
        <w:t xml:space="preserve">le </w:t>
      </w:r>
      <w:proofErr w:type="spellStart"/>
      <w:r>
        <w:rPr>
          <w:rStyle w:val="longtext"/>
          <w:i/>
          <w:color w:val="222222"/>
          <w:lang w:val="en-US"/>
        </w:rPr>
        <w:t>Conseil</w:t>
      </w:r>
      <w:proofErr w:type="spellEnd"/>
      <w:r>
        <w:rPr>
          <w:rStyle w:val="longtext"/>
          <w:i/>
          <w:color w:val="222222"/>
          <w:lang w:val="en-US"/>
        </w:rPr>
        <w:t xml:space="preserve"> national de </w:t>
      </w:r>
      <w:proofErr w:type="spellStart"/>
      <w:r>
        <w:rPr>
          <w:rStyle w:val="longtext"/>
          <w:i/>
          <w:color w:val="222222"/>
          <w:lang w:val="en-US"/>
        </w:rPr>
        <w:t>l’Ordre</w:t>
      </w:r>
      <w:proofErr w:type="spellEnd"/>
      <w:r>
        <w:rPr>
          <w:rStyle w:val="longtext"/>
          <w:i/>
          <w:color w:val="222222"/>
          <w:lang w:val="en-US"/>
        </w:rPr>
        <w:t xml:space="preserve"> des </w:t>
      </w:r>
      <w:proofErr w:type="spellStart"/>
      <w:r>
        <w:rPr>
          <w:rStyle w:val="longtext"/>
          <w:i/>
          <w:color w:val="222222"/>
          <w:lang w:val="en-US"/>
        </w:rPr>
        <w:t>pharmaciens</w:t>
      </w:r>
      <w:proofErr w:type="spellEnd"/>
      <w:r>
        <w:rPr>
          <w:rStyle w:val="longtext"/>
          <w:i/>
          <w:color w:val="222222"/>
          <w:lang w:val="en-US"/>
        </w:rPr>
        <w:t>, CNOP</w:t>
      </w:r>
      <w:r>
        <w:rPr>
          <w:rStyle w:val="longtext"/>
          <w:color w:val="222222"/>
          <w:lang w:val="en-US"/>
        </w:rPr>
        <w:t>).</w:t>
      </w:r>
      <w:r>
        <w:rPr>
          <w:color w:val="222222"/>
          <w:lang w:val="en-US"/>
        </w:rPr>
        <w:t xml:space="preserve"> </w:t>
      </w:r>
      <w:r>
        <w:rPr>
          <w:rStyle w:val="longtext"/>
          <w:color w:val="222222"/>
          <w:lang w:val="en-US"/>
        </w:rPr>
        <w:t xml:space="preserve">Archives are kept for the past three years use by the host </w:t>
      </w:r>
      <w:proofErr w:type="spellStart"/>
      <w:r>
        <w:rPr>
          <w:rStyle w:val="longtext"/>
          <w:color w:val="222222"/>
          <w:lang w:val="en-US"/>
        </w:rPr>
        <w:t>Santeos</w:t>
      </w:r>
      <w:proofErr w:type="spellEnd"/>
      <w:r>
        <w:rPr>
          <w:rStyle w:val="longtext"/>
          <w:color w:val="222222"/>
          <w:lang w:val="en-US"/>
        </w:rPr>
        <w:t>.</w:t>
      </w:r>
      <w:r>
        <w:rPr>
          <w:rStyle w:val="longtext"/>
          <w:color w:val="222222"/>
          <w:lang w:val="en-US"/>
        </w:rPr>
        <w:tab/>
      </w:r>
      <w:r>
        <w:rPr>
          <w:color w:val="222222"/>
          <w:lang w:val="en-US"/>
        </w:rPr>
        <w:br/>
      </w:r>
      <w:r>
        <w:rPr>
          <w:color w:val="222222"/>
          <w:lang w:val="en-US"/>
        </w:rPr>
        <w:br/>
      </w:r>
      <w:r>
        <w:rPr>
          <w:rStyle w:val="longtext"/>
          <w:color w:val="222222"/>
          <w:lang w:val="en-US"/>
        </w:rPr>
        <w:t xml:space="preserve">In practice however, for identifying pharmacy records, the social security number is not used. The </w:t>
      </w:r>
      <w:r>
        <w:rPr>
          <w:rStyle w:val="longtext"/>
          <w:i/>
          <w:color w:val="222222"/>
          <w:lang w:val="en-US"/>
        </w:rPr>
        <w:t>SESAM- Vitale</w:t>
      </w:r>
      <w:r>
        <w:rPr>
          <w:rStyle w:val="longtext"/>
          <w:color w:val="222222"/>
          <w:lang w:val="en-US"/>
        </w:rPr>
        <w:t xml:space="preserve"> software of pharmacies is backed by reading the </w:t>
      </w:r>
      <w:r>
        <w:rPr>
          <w:rStyle w:val="longtext"/>
          <w:i/>
          <w:color w:val="222222"/>
          <w:lang w:val="en-US"/>
        </w:rPr>
        <w:t>Carte Vitale</w:t>
      </w:r>
      <w:r>
        <w:rPr>
          <w:rStyle w:val="longtext"/>
          <w:color w:val="222222"/>
          <w:lang w:val="en-US"/>
        </w:rPr>
        <w:t>, which then serves to generate a temporary identifier, the number of pharmaceutical record (</w:t>
      </w:r>
      <w:r>
        <w:rPr>
          <w:rStyle w:val="longtext"/>
          <w:i/>
          <w:color w:val="222222"/>
          <w:lang w:val="en-US"/>
        </w:rPr>
        <w:t xml:space="preserve">le </w:t>
      </w:r>
      <w:proofErr w:type="spellStart"/>
      <w:r>
        <w:rPr>
          <w:rStyle w:val="longtext"/>
          <w:i/>
          <w:color w:val="222222"/>
          <w:lang w:val="en-US"/>
        </w:rPr>
        <w:t>Numéro</w:t>
      </w:r>
      <w:proofErr w:type="spellEnd"/>
      <w:r>
        <w:rPr>
          <w:rStyle w:val="longtext"/>
          <w:i/>
          <w:color w:val="222222"/>
          <w:lang w:val="en-US"/>
        </w:rPr>
        <w:t xml:space="preserve"> du Dossier </w:t>
      </w:r>
      <w:proofErr w:type="spellStart"/>
      <w:r>
        <w:rPr>
          <w:rStyle w:val="longtext"/>
          <w:i/>
          <w:color w:val="222222"/>
          <w:lang w:val="en-US"/>
        </w:rPr>
        <w:t>Pharmaceutique</w:t>
      </w:r>
      <w:proofErr w:type="spellEnd"/>
      <w:r>
        <w:rPr>
          <w:rStyle w:val="longtext"/>
          <w:i/>
          <w:color w:val="222222"/>
          <w:lang w:val="en-US"/>
        </w:rPr>
        <w:t>, NDP)</w:t>
      </w:r>
      <w:r>
        <w:rPr>
          <w:rStyle w:val="longtext"/>
          <w:color w:val="222222"/>
          <w:lang w:val="en-US"/>
        </w:rPr>
        <w:t>. Experts believe it will take at least five years for the unique health identifier to be operational and replace this temporary identifier.</w:t>
      </w:r>
    </w:p>
    <w:p w:rsidR="009D7ECE" w:rsidRDefault="009D7ECE" w:rsidP="005265CF">
      <w:pPr>
        <w:pBdr>
          <w:bottom w:val="single" w:sz="4" w:space="8" w:color="C0C0C0"/>
        </w:pBdr>
        <w:jc w:val="both"/>
        <w:rPr>
          <w:color w:val="222222"/>
          <w:lang w:val="en-US"/>
        </w:rPr>
      </w:pPr>
    </w:p>
    <w:p w:rsidR="009D7ECE" w:rsidRDefault="009D7ECE" w:rsidP="005265CF">
      <w:pPr>
        <w:pBdr>
          <w:bottom w:val="single" w:sz="4" w:space="8" w:color="C0C0C0"/>
        </w:pBdr>
        <w:ind w:firstLine="708"/>
        <w:jc w:val="both"/>
        <w:rPr>
          <w:rStyle w:val="longtext"/>
          <w:color w:val="222222"/>
          <w:lang w:val="en-US"/>
        </w:rPr>
      </w:pPr>
      <w:r>
        <w:rPr>
          <w:i/>
          <w:lang w:val="en-GB"/>
        </w:rPr>
        <w:t>Fraud:</w:t>
      </w:r>
      <w:r>
        <w:rPr>
          <w:rStyle w:val="Caractresdenotedebasdepage"/>
          <w:i/>
          <w:lang w:val="en-GB"/>
        </w:rPr>
        <w:footnoteReference w:id="38"/>
      </w:r>
      <w:r>
        <w:rPr>
          <w:i/>
          <w:lang w:val="en-GB"/>
        </w:rPr>
        <w:t xml:space="preserve"> </w:t>
      </w:r>
      <w:r>
        <w:rPr>
          <w:color w:val="222222"/>
          <w:lang w:val="en-GB"/>
        </w:rPr>
        <w:t xml:space="preserve">Currently, much of the existing fraud relates to paper certificates and forged prescriptions. </w:t>
      </w:r>
      <w:r>
        <w:rPr>
          <w:rStyle w:val="longtext"/>
          <w:color w:val="222222"/>
          <w:lang w:val="en-US"/>
        </w:rPr>
        <w:t xml:space="preserve">To fight against this, since June 2004, pharmacies’ software </w:t>
      </w:r>
      <w:proofErr w:type="gramStart"/>
      <w:r>
        <w:rPr>
          <w:rStyle w:val="longtext"/>
          <w:color w:val="222222"/>
          <w:lang w:val="en-US"/>
        </w:rPr>
        <w:t>operate</w:t>
      </w:r>
      <w:proofErr w:type="gramEnd"/>
      <w:r>
        <w:rPr>
          <w:rStyle w:val="longtext"/>
          <w:color w:val="222222"/>
          <w:lang w:val="en-US"/>
        </w:rPr>
        <w:t xml:space="preserve"> a national list of those </w:t>
      </w:r>
      <w:r>
        <w:rPr>
          <w:rStyle w:val="longtext"/>
          <w:i/>
          <w:color w:val="222222"/>
          <w:lang w:val="en-US"/>
        </w:rPr>
        <w:t>Carte Vitale</w:t>
      </w:r>
      <w:r>
        <w:rPr>
          <w:rStyle w:val="longtext"/>
          <w:color w:val="222222"/>
          <w:lang w:val="en-US"/>
        </w:rPr>
        <w:t xml:space="preserve"> cards that are in opposition.</w:t>
      </w:r>
      <w:r>
        <w:rPr>
          <w:rStyle w:val="Caractresdenotedefin"/>
          <w:color w:val="222222"/>
        </w:rPr>
        <w:endnoteReference w:id="25"/>
      </w:r>
      <w:r>
        <w:rPr>
          <w:rStyle w:val="longtext"/>
          <w:color w:val="222222"/>
          <w:lang w:val="en-US"/>
        </w:rPr>
        <w:t xml:space="preserve"> This "</w:t>
      </w:r>
      <w:proofErr w:type="spellStart"/>
      <w:r>
        <w:rPr>
          <w:rStyle w:val="longtext"/>
          <w:color w:val="222222"/>
          <w:lang w:val="en-US"/>
        </w:rPr>
        <w:t>liste</w:t>
      </w:r>
      <w:proofErr w:type="spellEnd"/>
      <w:r>
        <w:rPr>
          <w:rStyle w:val="longtext"/>
          <w:color w:val="222222"/>
          <w:lang w:val="en-US"/>
        </w:rPr>
        <w:t xml:space="preserve"> </w:t>
      </w:r>
      <w:proofErr w:type="spellStart"/>
      <w:r>
        <w:rPr>
          <w:rStyle w:val="longtext"/>
          <w:color w:val="222222"/>
          <w:lang w:val="en-US"/>
        </w:rPr>
        <w:t>d’opposition</w:t>
      </w:r>
      <w:proofErr w:type="spellEnd"/>
      <w:r>
        <w:rPr>
          <w:rStyle w:val="longtext"/>
          <w:color w:val="222222"/>
          <w:lang w:val="en-US"/>
        </w:rPr>
        <w:t xml:space="preserve"> </w:t>
      </w:r>
      <w:proofErr w:type="spellStart"/>
      <w:r>
        <w:rPr>
          <w:rStyle w:val="longtext"/>
          <w:color w:val="222222"/>
          <w:lang w:val="en-US"/>
        </w:rPr>
        <w:t>électronique</w:t>
      </w:r>
      <w:proofErr w:type="spellEnd"/>
      <w:r>
        <w:rPr>
          <w:rStyle w:val="longtext"/>
          <w:color w:val="222222"/>
          <w:lang w:val="en-US"/>
        </w:rPr>
        <w:t xml:space="preserve">” (LOE) contains the serial numbers of all </w:t>
      </w:r>
      <w:r>
        <w:rPr>
          <w:rStyle w:val="longtext"/>
          <w:i/>
          <w:color w:val="222222"/>
          <w:lang w:val="en-US"/>
        </w:rPr>
        <w:t>Carte Vitale</w:t>
      </w:r>
      <w:r>
        <w:rPr>
          <w:rStyle w:val="longtext"/>
          <w:color w:val="222222"/>
          <w:lang w:val="en-US"/>
        </w:rPr>
        <w:t xml:space="preserve"> cards put in opposition of the </w:t>
      </w:r>
      <w:r w:rsidR="00FC22EE">
        <w:rPr>
          <w:rStyle w:val="longtext"/>
          <w:color w:val="222222"/>
          <w:lang w:val="en-US"/>
        </w:rPr>
        <w:t>compulsory funds</w:t>
      </w:r>
      <w:r>
        <w:rPr>
          <w:rStyle w:val="longtext"/>
          <w:color w:val="222222"/>
          <w:lang w:val="en-US"/>
        </w:rPr>
        <w:t xml:space="preserve"> if it has been reported lost or stolen (to avoid usage of the duplicate card), has been subject to misuse, or if it is invalidated by the regime who issued it. </w:t>
      </w:r>
      <w:r>
        <w:rPr>
          <w:rStyle w:val="Caractresdenotedebasdepage"/>
          <w:color w:val="222222"/>
          <w:lang w:val="en-US"/>
        </w:rPr>
        <w:footnoteReference w:id="39"/>
      </w:r>
      <w:r>
        <w:rPr>
          <w:color w:val="222222"/>
          <w:lang w:val="en-US"/>
        </w:rPr>
        <w:br/>
      </w:r>
      <w:r>
        <w:rPr>
          <w:color w:val="222222"/>
          <w:lang w:val="en-US"/>
        </w:rPr>
        <w:br/>
        <w:t>Previously, t</w:t>
      </w:r>
      <w:r>
        <w:rPr>
          <w:rStyle w:val="longtext"/>
          <w:color w:val="222222"/>
          <w:lang w:val="en-US"/>
        </w:rPr>
        <w:t>he manufacturer either mailed an updated list each month directly to the pharmacists or sent an update to a technical hub (</w:t>
      </w:r>
      <w:proofErr w:type="spellStart"/>
      <w:r>
        <w:rPr>
          <w:rStyle w:val="longtext"/>
          <w:i/>
          <w:color w:val="222222"/>
          <w:lang w:val="en-US"/>
        </w:rPr>
        <w:t>l'organisme</w:t>
      </w:r>
      <w:proofErr w:type="spellEnd"/>
      <w:r>
        <w:rPr>
          <w:rStyle w:val="longtext"/>
          <w:i/>
          <w:color w:val="222222"/>
          <w:lang w:val="en-US"/>
        </w:rPr>
        <w:t xml:space="preserve"> </w:t>
      </w:r>
      <w:proofErr w:type="spellStart"/>
      <w:r>
        <w:rPr>
          <w:rStyle w:val="longtext"/>
          <w:i/>
          <w:color w:val="222222"/>
          <w:lang w:val="en-US"/>
        </w:rPr>
        <w:t>concentrateur</w:t>
      </w:r>
      <w:proofErr w:type="spellEnd"/>
      <w:r>
        <w:rPr>
          <w:rStyle w:val="longtext"/>
          <w:i/>
          <w:color w:val="222222"/>
          <w:lang w:val="en-US"/>
        </w:rPr>
        <w:t xml:space="preserve"> technique, OCT</w:t>
      </w:r>
      <w:r>
        <w:rPr>
          <w:rStyle w:val="longtext"/>
          <w:color w:val="222222"/>
          <w:lang w:val="en-US"/>
        </w:rPr>
        <w:t>) between the 18th and 22nd of each month, which then forwarded the list to pharmacists.</w:t>
      </w:r>
      <w:r>
        <w:rPr>
          <w:rStyle w:val="Caractresdenotedefin"/>
          <w:color w:val="222222"/>
        </w:rPr>
        <w:endnoteReference w:id="26"/>
      </w:r>
      <w:r>
        <w:rPr>
          <w:rStyle w:val="longtext"/>
          <w:color w:val="222222"/>
          <w:lang w:val="en-US"/>
        </w:rPr>
        <w:t xml:space="preserve">  </w:t>
      </w:r>
      <w:r>
        <w:rPr>
          <w:rStyle w:val="hps"/>
          <w:color w:val="222222"/>
          <w:lang w:val="en-US"/>
        </w:rPr>
        <w:t>Since March 2009,</w:t>
      </w:r>
      <w:r>
        <w:rPr>
          <w:rStyle w:val="longtext"/>
          <w:color w:val="222222"/>
          <w:lang w:val="en-US"/>
        </w:rPr>
        <w:t xml:space="preserve"> following a national convention of pharmacists</w:t>
      </w:r>
      <w:r>
        <w:rPr>
          <w:rStyle w:val="Caractresdenotedefin"/>
          <w:color w:val="222222"/>
        </w:rPr>
        <w:endnoteReference w:id="27"/>
      </w:r>
      <w:r>
        <w:rPr>
          <w:rStyle w:val="longtext"/>
          <w:color w:val="222222"/>
          <w:lang w:val="en-US"/>
        </w:rPr>
        <w:t xml:space="preserve">, the </w:t>
      </w:r>
      <w:r>
        <w:rPr>
          <w:rStyle w:val="hps"/>
          <w:color w:val="222222"/>
          <w:lang w:val="en-US"/>
        </w:rPr>
        <w:t>list of</w:t>
      </w:r>
      <w:r>
        <w:rPr>
          <w:rStyle w:val="longtext"/>
          <w:color w:val="222222"/>
          <w:lang w:val="en-US"/>
        </w:rPr>
        <w:t xml:space="preserve"> </w:t>
      </w:r>
      <w:r>
        <w:rPr>
          <w:rStyle w:val="hps"/>
          <w:color w:val="222222"/>
          <w:lang w:val="en-US"/>
        </w:rPr>
        <w:t>opposition</w:t>
      </w:r>
      <w:r>
        <w:rPr>
          <w:rStyle w:val="longtext"/>
          <w:color w:val="222222"/>
          <w:lang w:val="en-US"/>
        </w:rPr>
        <w:t xml:space="preserve"> for </w:t>
      </w:r>
      <w:r>
        <w:rPr>
          <w:rStyle w:val="longtext"/>
          <w:i/>
          <w:color w:val="222222"/>
          <w:lang w:val="en-US"/>
        </w:rPr>
        <w:t xml:space="preserve">Carte </w:t>
      </w:r>
      <w:r>
        <w:rPr>
          <w:rStyle w:val="hps"/>
          <w:i/>
          <w:color w:val="222222"/>
          <w:lang w:val="en-US"/>
        </w:rPr>
        <w:t>Vitale</w:t>
      </w:r>
      <w:r>
        <w:rPr>
          <w:rStyle w:val="hps"/>
          <w:color w:val="222222"/>
          <w:lang w:val="en-US"/>
        </w:rPr>
        <w:t xml:space="preserve"> changed, and</w:t>
      </w:r>
      <w:r>
        <w:rPr>
          <w:rStyle w:val="longtext"/>
          <w:color w:val="222222"/>
          <w:lang w:val="en-US"/>
        </w:rPr>
        <w:t xml:space="preserve"> </w:t>
      </w:r>
      <w:r>
        <w:rPr>
          <w:rStyle w:val="hps"/>
          <w:color w:val="222222"/>
          <w:lang w:val="en-US"/>
        </w:rPr>
        <w:t>is now</w:t>
      </w:r>
      <w:r>
        <w:rPr>
          <w:rStyle w:val="longtext"/>
          <w:color w:val="222222"/>
          <w:lang w:val="en-US"/>
        </w:rPr>
        <w:t xml:space="preserve"> </w:t>
      </w:r>
      <w:r>
        <w:rPr>
          <w:rStyle w:val="hps"/>
          <w:color w:val="222222"/>
          <w:lang w:val="en-US"/>
        </w:rPr>
        <w:t>incremental</w:t>
      </w:r>
      <w:r>
        <w:rPr>
          <w:rStyle w:val="longtext"/>
          <w:color w:val="222222"/>
          <w:lang w:val="en-US"/>
        </w:rPr>
        <w:t xml:space="preserve"> </w:t>
      </w:r>
      <w:r>
        <w:rPr>
          <w:rStyle w:val="hps"/>
          <w:color w:val="222222"/>
          <w:lang w:val="en-US"/>
        </w:rPr>
        <w:t>and</w:t>
      </w:r>
      <w:r>
        <w:rPr>
          <w:rStyle w:val="longtext"/>
          <w:color w:val="222222"/>
          <w:lang w:val="en-US"/>
        </w:rPr>
        <w:t xml:space="preserve"> </w:t>
      </w:r>
      <w:r>
        <w:rPr>
          <w:rStyle w:val="hps"/>
          <w:color w:val="222222"/>
          <w:lang w:val="en-US"/>
        </w:rPr>
        <w:t>must be downloaded</w:t>
      </w:r>
      <w:r>
        <w:rPr>
          <w:rStyle w:val="longtext"/>
          <w:color w:val="222222"/>
          <w:lang w:val="en-US"/>
        </w:rPr>
        <w:t xml:space="preserve"> </w:t>
      </w:r>
      <w:r>
        <w:rPr>
          <w:rStyle w:val="hps"/>
          <w:color w:val="222222"/>
          <w:lang w:val="en-US"/>
        </w:rPr>
        <w:t>every day.</w:t>
      </w:r>
      <w:r>
        <w:rPr>
          <w:rStyle w:val="longtext"/>
          <w:color w:val="222222"/>
          <w:lang w:val="en-US"/>
        </w:rPr>
        <w:t xml:space="preserve"> </w:t>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jc w:val="both"/>
        <w:rPr>
          <w:color w:val="222222"/>
          <w:lang w:val="en-GB"/>
        </w:rPr>
      </w:pPr>
      <w:r>
        <w:rPr>
          <w:rStyle w:val="hps"/>
          <w:color w:val="222222"/>
          <w:lang w:val="en-US"/>
        </w:rPr>
        <w:t>Currently,</w:t>
      </w:r>
      <w:r>
        <w:rPr>
          <w:rStyle w:val="longtext"/>
          <w:color w:val="222222"/>
          <w:lang w:val="en-US"/>
        </w:rPr>
        <w:t xml:space="preserve"> </w:t>
      </w:r>
      <w:r>
        <w:rPr>
          <w:rStyle w:val="hps"/>
          <w:color w:val="222222"/>
          <w:lang w:val="en-US"/>
        </w:rPr>
        <w:t>the LOE only applies to pharmacists,</w:t>
      </w:r>
      <w:r>
        <w:rPr>
          <w:rStyle w:val="longtext"/>
          <w:color w:val="222222"/>
          <w:lang w:val="en-US"/>
        </w:rPr>
        <w:t xml:space="preserve"> </w:t>
      </w:r>
      <w:r>
        <w:rPr>
          <w:rStyle w:val="hps"/>
          <w:color w:val="222222"/>
          <w:lang w:val="en-US"/>
        </w:rPr>
        <w:t>but</w:t>
      </w:r>
      <w:r>
        <w:rPr>
          <w:rStyle w:val="longtext"/>
          <w:color w:val="222222"/>
          <w:lang w:val="en-US"/>
        </w:rPr>
        <w:t xml:space="preserve"> </w:t>
      </w:r>
      <w:r>
        <w:rPr>
          <w:rStyle w:val="hps"/>
          <w:color w:val="222222"/>
          <w:lang w:val="en-US"/>
        </w:rPr>
        <w:t>there could possibly be an extension to all health providers following</w:t>
      </w:r>
      <w:r>
        <w:rPr>
          <w:rStyle w:val="longtext"/>
          <w:color w:val="222222"/>
          <w:lang w:val="en-US"/>
        </w:rPr>
        <w:t xml:space="preserve"> </w:t>
      </w:r>
      <w:r>
        <w:rPr>
          <w:rStyle w:val="hps"/>
          <w:color w:val="222222"/>
          <w:lang w:val="en-US"/>
        </w:rPr>
        <w:t>new agreements at future conventions</w:t>
      </w:r>
      <w:r>
        <w:rPr>
          <w:rStyle w:val="longtext"/>
          <w:color w:val="222222"/>
          <w:lang w:val="en-US"/>
        </w:rPr>
        <w:t xml:space="preserve">.  </w:t>
      </w:r>
      <w:r>
        <w:rPr>
          <w:color w:val="222222"/>
          <w:lang w:val="en-GB"/>
        </w:rPr>
        <w:t>A new law, proposed by the National Assembly,</w:t>
      </w:r>
      <w:r>
        <w:rPr>
          <w:rStyle w:val="Caractresdenotedefin"/>
          <w:color w:val="222222"/>
        </w:rPr>
        <w:endnoteReference w:id="28"/>
      </w:r>
      <w:r>
        <w:rPr>
          <w:color w:val="222222"/>
          <w:lang w:val="en-GB"/>
        </w:rPr>
        <w:t xml:space="preserve"> would allow the director of the local </w:t>
      </w:r>
      <w:r>
        <w:rPr>
          <w:i/>
          <w:color w:val="222222"/>
          <w:lang w:val="en-GB"/>
        </w:rPr>
        <w:t>CPAM</w:t>
      </w:r>
      <w:r>
        <w:rPr>
          <w:color w:val="222222"/>
          <w:lang w:val="en-GB"/>
        </w:rPr>
        <w:t xml:space="preserve"> to impose a financial penalty against those health providers, institutions and insured who had committed fraud, and would depend on the severity of such fraud. </w:t>
      </w:r>
      <w:r>
        <w:rPr>
          <w:rStyle w:val="Caractresdenotedebasdepage"/>
          <w:color w:val="222222"/>
        </w:rPr>
        <w:footnoteReference w:id="40"/>
      </w:r>
      <w:r>
        <w:rPr>
          <w:color w:val="222222"/>
          <w:lang w:val="en-GB"/>
        </w:rPr>
        <w:t xml:space="preserve"> </w:t>
      </w:r>
    </w:p>
    <w:p w:rsidR="009D7ECE" w:rsidRDefault="009D7ECE" w:rsidP="005265CF">
      <w:pPr>
        <w:pBdr>
          <w:bottom w:val="single" w:sz="4" w:space="8" w:color="C0C0C0"/>
        </w:pBdr>
        <w:jc w:val="both"/>
        <w:rPr>
          <w:lang w:val="en-US"/>
        </w:rPr>
      </w:pPr>
    </w:p>
    <w:p w:rsidR="006025CA" w:rsidRDefault="006025CA" w:rsidP="005265CF">
      <w:pPr>
        <w:pBdr>
          <w:bottom w:val="single" w:sz="4" w:space="8" w:color="C0C0C0"/>
        </w:pBdr>
        <w:jc w:val="both"/>
        <w:rPr>
          <w:lang w:val="en-US"/>
        </w:rPr>
      </w:pPr>
    </w:p>
    <w:p w:rsidR="006025CA" w:rsidRDefault="006025CA" w:rsidP="005265CF">
      <w:pPr>
        <w:pBdr>
          <w:bottom w:val="single" w:sz="4" w:space="8" w:color="C0C0C0"/>
        </w:pBdr>
        <w:jc w:val="both"/>
        <w:rPr>
          <w:lang w:val="en-US"/>
        </w:rPr>
      </w:pPr>
    </w:p>
    <w:p w:rsidR="006025CA" w:rsidRDefault="006025CA" w:rsidP="005265CF">
      <w:pPr>
        <w:pBdr>
          <w:bottom w:val="single" w:sz="4" w:space="8" w:color="C0C0C0"/>
        </w:pBdr>
        <w:jc w:val="both"/>
        <w:rPr>
          <w:lang w:val="en-US"/>
        </w:rPr>
      </w:pPr>
    </w:p>
    <w:p w:rsidR="00C8162D" w:rsidRPr="0081352B" w:rsidRDefault="00C8162D" w:rsidP="005265CF">
      <w:pPr>
        <w:pBdr>
          <w:bottom w:val="single" w:sz="4" w:space="8" w:color="C0C0C0"/>
        </w:pBdr>
        <w:jc w:val="both"/>
        <w:rPr>
          <w:lang w:val="en-US"/>
        </w:rPr>
      </w:pPr>
    </w:p>
    <w:p w:rsidR="009D7ECE" w:rsidRDefault="009D7ECE" w:rsidP="005265CF">
      <w:pPr>
        <w:pBdr>
          <w:bottom w:val="single" w:sz="4" w:space="8" w:color="C0C0C0"/>
        </w:pBdr>
        <w:jc w:val="both"/>
        <w:rPr>
          <w:b/>
          <w:sz w:val="28"/>
          <w:szCs w:val="28"/>
          <w:lang w:val="en-GB"/>
        </w:rPr>
      </w:pPr>
      <w:r>
        <w:rPr>
          <w:b/>
          <w:sz w:val="28"/>
          <w:szCs w:val="28"/>
          <w:lang w:val="en-GB"/>
        </w:rPr>
        <w:t>Future Development</w:t>
      </w:r>
    </w:p>
    <w:p w:rsidR="009D7ECE" w:rsidRDefault="009D7ECE" w:rsidP="005265CF">
      <w:pPr>
        <w:pBdr>
          <w:bottom w:val="single" w:sz="4" w:space="8" w:color="C0C0C0"/>
        </w:pBdr>
        <w:jc w:val="both"/>
        <w:rPr>
          <w:color w:val="222222"/>
          <w:lang w:val="en-US"/>
        </w:rPr>
      </w:pPr>
    </w:p>
    <w:p w:rsidR="009D7ECE" w:rsidRDefault="009D7ECE" w:rsidP="005265CF">
      <w:pPr>
        <w:pBdr>
          <w:bottom w:val="single" w:sz="4" w:space="8" w:color="C0C0C0"/>
        </w:pBdr>
        <w:ind w:firstLine="708"/>
        <w:jc w:val="both"/>
        <w:rPr>
          <w:b/>
          <w:i/>
          <w:lang w:val="en-GB"/>
        </w:rPr>
      </w:pPr>
      <w:r>
        <w:rPr>
          <w:b/>
          <w:i/>
          <w:lang w:val="en-GB"/>
        </w:rPr>
        <w:t>Integration with Personal Health Records and Care Coordination Pathway</w:t>
      </w:r>
    </w:p>
    <w:p w:rsidR="009D7ECE" w:rsidRDefault="009D7ECE" w:rsidP="005265CF">
      <w:pPr>
        <w:pBdr>
          <w:bottom w:val="single" w:sz="4" w:space="8" w:color="C0C0C0"/>
        </w:pBdr>
        <w:jc w:val="both"/>
        <w:rPr>
          <w:color w:val="222222"/>
          <w:lang w:val="en-US"/>
        </w:rPr>
      </w:pPr>
    </w:p>
    <w:p w:rsidR="009D7ECE" w:rsidRDefault="009D7ECE" w:rsidP="005265CF">
      <w:pPr>
        <w:pBdr>
          <w:bottom w:val="single" w:sz="4" w:space="8" w:color="C0C0C0"/>
        </w:pBdr>
        <w:jc w:val="both"/>
        <w:rPr>
          <w:lang w:val="en-GB"/>
        </w:rPr>
      </w:pPr>
      <w:r>
        <w:rPr>
          <w:lang w:val="en-GB"/>
        </w:rPr>
        <w:t>Ahead of most other countries, France has long used smart cards for keeping electronic medical records; “more than one-half million were in use in 1994”</w:t>
      </w:r>
      <w:r>
        <w:rPr>
          <w:rStyle w:val="Caractresdenotedebasdepage"/>
          <w:lang w:val="en-GB"/>
        </w:rPr>
        <w:footnoteReference w:id="41"/>
      </w:r>
      <w:r>
        <w:rPr>
          <w:lang w:val="en-GB"/>
        </w:rPr>
        <w:t xml:space="preserve"> and were expected to be integrated with the </w:t>
      </w:r>
      <w:r>
        <w:rPr>
          <w:i/>
          <w:lang w:val="en-GB"/>
        </w:rPr>
        <w:t>Carte Vitale</w:t>
      </w:r>
      <w:r>
        <w:rPr>
          <w:lang w:val="en-GB"/>
        </w:rPr>
        <w:t xml:space="preserve"> system. With the passage of the </w:t>
      </w:r>
      <w:r>
        <w:rPr>
          <w:i/>
          <w:lang w:val="en-GB"/>
        </w:rPr>
        <w:t xml:space="preserve">Act of </w:t>
      </w:r>
      <w:r>
        <w:rPr>
          <w:i/>
          <w:color w:val="222222"/>
          <w:lang w:val="en-US"/>
        </w:rPr>
        <w:t>Health Insurance Reform</w:t>
      </w:r>
      <w:r>
        <w:rPr>
          <w:color w:val="222222"/>
          <w:lang w:val="en-US"/>
        </w:rPr>
        <w:t xml:space="preserve"> in August 2004, the country has made more of an effort to improve quality of care while also fighting against abuse and waste.  However, w</w:t>
      </w:r>
      <w:proofErr w:type="spellStart"/>
      <w:r>
        <w:rPr>
          <w:lang w:val="en-GB"/>
        </w:rPr>
        <w:t>hile</w:t>
      </w:r>
      <w:proofErr w:type="spellEnd"/>
      <w:r>
        <w:rPr>
          <w:lang w:val="en-GB"/>
        </w:rPr>
        <w:t xml:space="preserve"> the capacity to hold much of the proposed information exists within the current generation of </w:t>
      </w:r>
      <w:r>
        <w:rPr>
          <w:i/>
          <w:lang w:val="en-GB"/>
        </w:rPr>
        <w:t>Carte Vitale 2</w:t>
      </w:r>
      <w:r>
        <w:rPr>
          <w:lang w:val="en-GB"/>
        </w:rPr>
        <w:t xml:space="preserve">, the majority of </w:t>
      </w:r>
      <w:proofErr w:type="gramStart"/>
      <w:r>
        <w:rPr>
          <w:lang w:val="en-GB"/>
        </w:rPr>
        <w:t>these</w:t>
      </w:r>
      <w:proofErr w:type="gramEnd"/>
      <w:r>
        <w:rPr>
          <w:lang w:val="en-GB"/>
        </w:rPr>
        <w:t xml:space="preserve"> integration have yet to be activated to date.</w:t>
      </w:r>
    </w:p>
    <w:p w:rsidR="009D7ECE" w:rsidRDefault="009D7ECE" w:rsidP="005265CF">
      <w:pPr>
        <w:pBdr>
          <w:bottom w:val="single" w:sz="4" w:space="8" w:color="C0C0C0"/>
        </w:pBdr>
        <w:jc w:val="both"/>
        <w:rPr>
          <w:color w:val="222222"/>
          <w:lang w:val="en-US"/>
        </w:rPr>
      </w:pPr>
    </w:p>
    <w:p w:rsidR="009D7ECE" w:rsidRDefault="009D7ECE" w:rsidP="005265CF">
      <w:pPr>
        <w:pBdr>
          <w:bottom w:val="single" w:sz="4" w:space="8" w:color="C0C0C0"/>
        </w:pBdr>
        <w:ind w:firstLine="708"/>
        <w:jc w:val="both"/>
        <w:rPr>
          <w:color w:val="222222"/>
          <w:lang w:val="en-US"/>
        </w:rPr>
      </w:pPr>
      <w:r>
        <w:rPr>
          <w:rStyle w:val="mw-headline"/>
          <w:bCs/>
          <w:i/>
          <w:lang w:val="en-GB"/>
        </w:rPr>
        <w:t>Health Component</w:t>
      </w:r>
      <w:proofErr w:type="gramStart"/>
      <w:r>
        <w:rPr>
          <w:rStyle w:val="mw-headline"/>
          <w:bCs/>
          <w:i/>
          <w:lang w:val="en-GB"/>
        </w:rPr>
        <w:t>:</w:t>
      </w:r>
      <w:r w:rsidRPr="002F6B59">
        <w:rPr>
          <w:rStyle w:val="Caractresdenotedebasdepage"/>
          <w:bCs/>
          <w:i/>
          <w:lang w:val="en-GB"/>
        </w:rPr>
        <w:footnoteReference w:id="42"/>
      </w:r>
      <w:r w:rsidR="002F6B59" w:rsidRPr="002F6B59">
        <w:rPr>
          <w:rStyle w:val="mw-headline"/>
          <w:bCs/>
          <w:i/>
          <w:vertAlign w:val="superscript"/>
          <w:lang w:val="en-GB"/>
        </w:rPr>
        <w:t>,</w:t>
      </w:r>
      <w:proofErr w:type="gramEnd"/>
      <w:r w:rsidR="002F6B59" w:rsidRPr="002F6B59">
        <w:rPr>
          <w:rStyle w:val="Appelnotedebasdep"/>
          <w:bCs/>
          <w:i/>
          <w:lang w:val="en-GB"/>
        </w:rPr>
        <w:footnoteReference w:id="43"/>
      </w:r>
      <w:r w:rsidR="002F6B59">
        <w:rPr>
          <w:rStyle w:val="mw-headline"/>
          <w:bCs/>
          <w:i/>
          <w:lang w:val="en-GB"/>
        </w:rPr>
        <w:t xml:space="preserve"> </w:t>
      </w:r>
      <w:r>
        <w:rPr>
          <w:rStyle w:val="mw-headline"/>
          <w:b/>
          <w:bCs/>
          <w:lang w:val="en-GB"/>
        </w:rPr>
        <w:t xml:space="preserve"> </w:t>
      </w:r>
      <w:r>
        <w:rPr>
          <w:rStyle w:val="longtext"/>
          <w:color w:val="222222"/>
          <w:lang w:val="en-US"/>
        </w:rPr>
        <w:t xml:space="preserve">Early in the </w:t>
      </w:r>
      <w:r>
        <w:rPr>
          <w:rStyle w:val="longtext"/>
          <w:i/>
          <w:color w:val="222222"/>
          <w:lang w:val="en-US"/>
        </w:rPr>
        <w:t>SESAM-Vitale</w:t>
      </w:r>
      <w:r>
        <w:rPr>
          <w:rStyle w:val="longtext"/>
          <w:color w:val="222222"/>
          <w:lang w:val="en-US"/>
        </w:rPr>
        <w:t xml:space="preserve"> program, a health component was expected to be quickly added to the new </w:t>
      </w:r>
      <w:r>
        <w:rPr>
          <w:rStyle w:val="longtext"/>
          <w:i/>
          <w:color w:val="222222"/>
          <w:lang w:val="en-US"/>
        </w:rPr>
        <w:t>Carte Vitale</w:t>
      </w:r>
      <w:r w:rsidR="002F6B59" w:rsidRPr="002F6B59">
        <w:rPr>
          <w:rStyle w:val="longtext"/>
          <w:color w:val="222222"/>
          <w:lang w:val="en-US"/>
        </w:rPr>
        <w:t xml:space="preserve"> </w:t>
      </w:r>
      <w:r w:rsidR="002F6B59">
        <w:rPr>
          <w:rStyle w:val="longtext"/>
          <w:color w:val="222222"/>
          <w:lang w:val="en-US"/>
        </w:rPr>
        <w:t>to help group information gathered by outpatient and inpatient providers</w:t>
      </w:r>
      <w:r>
        <w:rPr>
          <w:rStyle w:val="longtext"/>
          <w:color w:val="222222"/>
          <w:lang w:val="en-US"/>
        </w:rPr>
        <w:t>.  In other words, a mini-electronic, portable medical record</w:t>
      </w:r>
      <w:r w:rsidR="002E7D6F">
        <w:rPr>
          <w:rStyle w:val="longtext"/>
          <w:color w:val="222222"/>
          <w:lang w:val="en-US"/>
        </w:rPr>
        <w:t xml:space="preserve"> (</w:t>
      </w:r>
      <w:r w:rsidR="002E7D6F" w:rsidRPr="002E7D6F">
        <w:rPr>
          <w:rStyle w:val="longtext"/>
          <w:i/>
          <w:color w:val="222222"/>
          <w:lang w:val="en-US"/>
        </w:rPr>
        <w:t>carnet de santé</w:t>
      </w:r>
      <w:r w:rsidR="002E7D6F">
        <w:rPr>
          <w:rStyle w:val="longtext"/>
          <w:color w:val="222222"/>
          <w:lang w:val="en-US"/>
        </w:rPr>
        <w:t>)</w:t>
      </w:r>
      <w:r>
        <w:rPr>
          <w:rStyle w:val="longtext"/>
          <w:color w:val="222222"/>
          <w:lang w:val="en-US"/>
        </w:rPr>
        <w:t xml:space="preserve"> was to replace the paper health record to aid with the continuity and coordination of care, as well as define the content of the health component and the conditions of access for different categories of health providers. </w:t>
      </w:r>
      <w:r>
        <w:rPr>
          <w:rStyle w:val="Caractresdenotedefin"/>
          <w:color w:val="222222"/>
        </w:rPr>
        <w:endnoteReference w:id="29"/>
      </w:r>
      <w:r>
        <w:rPr>
          <w:rStyle w:val="longtext"/>
          <w:color w:val="222222"/>
          <w:lang w:val="en-US"/>
        </w:rPr>
        <w:t xml:space="preserve"> </w:t>
      </w:r>
      <w:r w:rsidR="002F6B59">
        <w:rPr>
          <w:rStyle w:val="longtext"/>
          <w:color w:val="222222"/>
          <w:lang w:val="en-US"/>
        </w:rPr>
        <w:t>The decision to include this information is determined by the patient on a voluntary basis, but was offered along with financial incentives (increase in reimbursement rates for those opting in, or increased co-payments for those who opt out).</w:t>
      </w:r>
      <w:r>
        <w:rPr>
          <w:rStyle w:val="longtext"/>
          <w:color w:val="222222"/>
          <w:lang w:val="en-US"/>
        </w:rPr>
        <w:t xml:space="preserve"> In May 2006, the specifications of the </w:t>
      </w:r>
      <w:r>
        <w:rPr>
          <w:rStyle w:val="longtext"/>
          <w:i/>
          <w:color w:val="222222"/>
          <w:lang w:val="en-US"/>
        </w:rPr>
        <w:t>SESAM- Vitale</w:t>
      </w:r>
      <w:r>
        <w:rPr>
          <w:rStyle w:val="longtext"/>
          <w:color w:val="222222"/>
          <w:lang w:val="en-US"/>
        </w:rPr>
        <w:t xml:space="preserve"> software integrated the management of the Coordinated Care Pathway. </w:t>
      </w:r>
      <w:r>
        <w:rPr>
          <w:color w:val="222222"/>
          <w:lang w:val="en-US"/>
        </w:rPr>
        <w:t xml:space="preserve">The personal medical record will contain health information (allergies, test results, current </w:t>
      </w:r>
      <w:proofErr w:type="gramStart"/>
      <w:r>
        <w:rPr>
          <w:color w:val="222222"/>
          <w:lang w:val="en-US"/>
        </w:rPr>
        <w:t>medications ,</w:t>
      </w:r>
      <w:proofErr w:type="gramEnd"/>
      <w:r>
        <w:rPr>
          <w:color w:val="222222"/>
          <w:lang w:val="en-US"/>
        </w:rPr>
        <w:t xml:space="preserve"> etc.); created and updated by the physician of his choice, t</w:t>
      </w:r>
      <w:r w:rsidR="002E7D6F">
        <w:rPr>
          <w:color w:val="222222"/>
          <w:lang w:val="en-US"/>
        </w:rPr>
        <w:t>his record will be computerized</w:t>
      </w:r>
      <w:r>
        <w:rPr>
          <w:color w:val="222222"/>
          <w:lang w:val="en-US"/>
        </w:rPr>
        <w:t>, in strict compliance with the medical confidentiality.</w:t>
      </w:r>
      <w:r>
        <w:rPr>
          <w:rStyle w:val="longtext"/>
          <w:color w:val="222222"/>
          <w:lang w:val="en-US"/>
        </w:rPr>
        <w:t xml:space="preserve"> Following the delay of the </w:t>
      </w:r>
      <w:r>
        <w:rPr>
          <w:rStyle w:val="longtext"/>
          <w:i/>
          <w:color w:val="222222"/>
          <w:lang w:val="en-US"/>
        </w:rPr>
        <w:t>Carte Vitale 2</w:t>
      </w:r>
      <w:r>
        <w:rPr>
          <w:rStyle w:val="longtext"/>
          <w:color w:val="222222"/>
          <w:lang w:val="en-US"/>
        </w:rPr>
        <w:t xml:space="preserve"> program, as well as the announcement of the generalization of the Personal Medical Record for 1 July 2007, this health component became obsolete. Instead, the new </w:t>
      </w:r>
      <w:r>
        <w:rPr>
          <w:rStyle w:val="longtext"/>
          <w:i/>
          <w:color w:val="222222"/>
          <w:lang w:val="en-US"/>
        </w:rPr>
        <w:t>Carte Vitale 2</w:t>
      </w:r>
      <w:r>
        <w:rPr>
          <w:rStyle w:val="longtext"/>
          <w:color w:val="222222"/>
          <w:lang w:val="en-US"/>
        </w:rPr>
        <w:t xml:space="preserve"> contains a reduced "medical component".</w:t>
      </w:r>
      <w:r>
        <w:rPr>
          <w:rStyle w:val="Caractresdenotedefin"/>
          <w:color w:val="222222"/>
        </w:rPr>
        <w:endnoteReference w:id="30"/>
      </w:r>
      <w:r w:rsidR="00C8162D">
        <w:rPr>
          <w:rStyle w:val="longtext"/>
          <w:color w:val="222222"/>
          <w:lang w:val="en-US"/>
        </w:rPr>
        <w:t xml:space="preserve"> </w:t>
      </w:r>
    </w:p>
    <w:p w:rsidR="009D7ECE" w:rsidRDefault="009D7ECE" w:rsidP="005265CF">
      <w:pPr>
        <w:pBdr>
          <w:bottom w:val="single" w:sz="4" w:space="8" w:color="C0C0C0"/>
        </w:pBdr>
        <w:jc w:val="both"/>
        <w:rPr>
          <w:color w:val="222222"/>
          <w:lang w:val="en-US"/>
        </w:rPr>
      </w:pPr>
    </w:p>
    <w:p w:rsidR="009D7ECE" w:rsidRPr="0081352B" w:rsidRDefault="009D7ECE" w:rsidP="005265CF">
      <w:pPr>
        <w:pBdr>
          <w:bottom w:val="single" w:sz="4" w:space="8" w:color="C0C0C0"/>
        </w:pBdr>
        <w:jc w:val="both"/>
        <w:rPr>
          <w:lang w:val="en-US"/>
        </w:rPr>
      </w:pPr>
      <w:r>
        <w:rPr>
          <w:rStyle w:val="longtext"/>
          <w:color w:val="222222"/>
          <w:shd w:val="clear" w:color="auto" w:fill="FFFFFF"/>
          <w:lang w:val="en-GB"/>
        </w:rPr>
        <w:t xml:space="preserve">In September 2006, it was announced that the new </w:t>
      </w:r>
      <w:r>
        <w:rPr>
          <w:rStyle w:val="longtext"/>
          <w:i/>
          <w:color w:val="222222"/>
          <w:shd w:val="clear" w:color="auto" w:fill="FFFFFF"/>
          <w:lang w:val="en-GB"/>
        </w:rPr>
        <w:t>Carte Vitale 2</w:t>
      </w:r>
      <w:r>
        <w:rPr>
          <w:rStyle w:val="longtext"/>
          <w:color w:val="222222"/>
          <w:shd w:val="clear" w:color="auto" w:fill="FFFFFF"/>
          <w:lang w:val="en-GB"/>
        </w:rPr>
        <w:t xml:space="preserve"> would also allow the integration of new services (i.e. declared doctors, organ donation, etc.). This includes mention of the</w:t>
      </w:r>
      <w:r>
        <w:rPr>
          <w:color w:val="222222"/>
          <w:lang w:val="en-US"/>
        </w:rPr>
        <w:t xml:space="preserve"> care coordination pathway along with the physician of choice for treatment (currently only their General Practitioner), monitoring and orientating the care system for each insured person aged 16 and older.</w:t>
      </w:r>
      <w:r>
        <w:rPr>
          <w:rStyle w:val="Caractresdenotedefin"/>
          <w:color w:val="222222"/>
          <w:lang w:val="en-GB"/>
        </w:rPr>
        <w:t xml:space="preserve"> </w:t>
      </w:r>
      <w:r>
        <w:rPr>
          <w:rStyle w:val="Caractresdenotedefin"/>
          <w:color w:val="222222"/>
          <w:lang w:val="en-GB"/>
        </w:rPr>
        <w:endnoteReference w:id="31"/>
      </w:r>
      <w:r>
        <w:rPr>
          <w:color w:val="222222"/>
          <w:lang w:val="en-GB"/>
        </w:rPr>
        <w:t xml:space="preserve"> </w:t>
      </w:r>
      <w:r>
        <w:rPr>
          <w:color w:val="222222"/>
          <w:lang w:val="en-US"/>
        </w:rPr>
        <w:t xml:space="preserve"> </w:t>
      </w:r>
      <w:r>
        <w:rPr>
          <w:rStyle w:val="longtext"/>
          <w:color w:val="222222"/>
          <w:shd w:val="clear" w:color="auto" w:fill="FFFFFF"/>
          <w:lang w:val="en-GB"/>
        </w:rPr>
        <w:t xml:space="preserve">The mention of "declared attending physician" should have been integrated into the </w:t>
      </w:r>
      <w:r>
        <w:rPr>
          <w:rStyle w:val="longtext"/>
          <w:i/>
          <w:color w:val="222222"/>
          <w:shd w:val="clear" w:color="auto" w:fill="FFFFFF"/>
          <w:lang w:val="en-GB"/>
        </w:rPr>
        <w:t>Carte Vitale 2</w:t>
      </w:r>
      <w:r>
        <w:rPr>
          <w:rStyle w:val="longtext"/>
          <w:color w:val="222222"/>
          <w:shd w:val="clear" w:color="auto" w:fill="FFFFFF"/>
          <w:lang w:val="en-GB"/>
        </w:rPr>
        <w:t xml:space="preserve"> by mid 2007, </w:t>
      </w:r>
      <w:r>
        <w:rPr>
          <w:rStyle w:val="longtext"/>
          <w:color w:val="222222"/>
          <w:lang w:val="en-US"/>
        </w:rPr>
        <w:t xml:space="preserve">as well as an indication that the cardholder "is aware of the regulatory provisions on organ donation", </w:t>
      </w:r>
      <w:r>
        <w:rPr>
          <w:rStyle w:val="longtext"/>
          <w:color w:val="222222"/>
          <w:shd w:val="clear" w:color="auto" w:fill="FFFFFF"/>
          <w:lang w:val="en-GB"/>
        </w:rPr>
        <w:t>b</w:t>
      </w:r>
      <w:r>
        <w:rPr>
          <w:rStyle w:val="longtext"/>
          <w:color w:val="222222"/>
          <w:lang w:val="en-GB"/>
        </w:rPr>
        <w:t xml:space="preserve">ut there was nothing as of March 2009. </w:t>
      </w:r>
      <w:r>
        <w:rPr>
          <w:rStyle w:val="Caractresdenotedebasdepage"/>
          <w:color w:val="222222"/>
          <w:shd w:val="clear" w:color="auto" w:fill="FFFFFF"/>
          <w:lang w:val="en-GB"/>
        </w:rPr>
        <w:footnoteReference w:id="44"/>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ind w:firstLine="708"/>
        <w:jc w:val="both"/>
        <w:rPr>
          <w:rStyle w:val="longtext"/>
          <w:color w:val="222222"/>
          <w:lang w:val="en-US"/>
        </w:rPr>
      </w:pPr>
      <w:r>
        <w:rPr>
          <w:rStyle w:val="mw-headline"/>
          <w:bCs/>
          <w:i/>
          <w:lang w:val="en-GB"/>
        </w:rPr>
        <w:t>Emergency Component</w:t>
      </w:r>
      <w:r>
        <w:rPr>
          <w:i/>
          <w:color w:val="222222"/>
          <w:lang w:val="en-US"/>
        </w:rPr>
        <w:t>:</w:t>
      </w:r>
      <w:r>
        <w:rPr>
          <w:rStyle w:val="Caractresdenotedebasdepage"/>
          <w:i/>
          <w:color w:val="222222"/>
        </w:rPr>
        <w:footnoteReference w:id="45"/>
      </w:r>
      <w:r>
        <w:rPr>
          <w:color w:val="222222"/>
          <w:lang w:val="en-US"/>
        </w:rPr>
        <w:t xml:space="preserve"> </w:t>
      </w:r>
      <w:r>
        <w:rPr>
          <w:rStyle w:val="longtext"/>
          <w:color w:val="222222"/>
          <w:lang w:val="en-US"/>
        </w:rPr>
        <w:t xml:space="preserve">The Health Insurance Reform Act also planned for the </w:t>
      </w:r>
      <w:r>
        <w:rPr>
          <w:rStyle w:val="longtext"/>
          <w:i/>
          <w:color w:val="222222"/>
          <w:lang w:val="en-US"/>
        </w:rPr>
        <w:t>Carte Vitale</w:t>
      </w:r>
      <w:r>
        <w:rPr>
          <w:rStyle w:val="longtext"/>
          <w:color w:val="222222"/>
          <w:lang w:val="en-US"/>
        </w:rPr>
        <w:t xml:space="preserve"> to contain details of the person to contact in case of need; in other words, it would include an emergency component "in order to receive the necessary information for urgent interventions" so that health providers can complement care after the express consent of the cardholder. However, this too has not been integrated as of 15 March 2009.</w:t>
      </w:r>
    </w:p>
    <w:p w:rsidR="009D7ECE" w:rsidRPr="0081352B" w:rsidRDefault="009D7ECE" w:rsidP="005265CF">
      <w:pPr>
        <w:pBdr>
          <w:bottom w:val="single" w:sz="4" w:space="8" w:color="C0C0C0"/>
        </w:pBdr>
        <w:ind w:firstLine="708"/>
        <w:jc w:val="both"/>
        <w:rPr>
          <w:lang w:val="en-US"/>
        </w:rPr>
      </w:pPr>
    </w:p>
    <w:p w:rsidR="009D7ECE" w:rsidRDefault="009D7ECE" w:rsidP="005265CF">
      <w:pPr>
        <w:pBdr>
          <w:bottom w:val="single" w:sz="4" w:space="8" w:color="C0C0C0"/>
        </w:pBdr>
        <w:ind w:firstLine="708"/>
        <w:jc w:val="both"/>
        <w:rPr>
          <w:color w:val="222222"/>
          <w:lang w:val="en-GB"/>
        </w:rPr>
      </w:pPr>
      <w:r>
        <w:rPr>
          <w:b/>
          <w:i/>
          <w:lang w:val="en-GB"/>
        </w:rPr>
        <w:lastRenderedPageBreak/>
        <w:t>Connection with Other Smart Cards</w:t>
      </w:r>
      <w:r>
        <w:rPr>
          <w:rStyle w:val="Caractresdenotedebasdepage"/>
          <w:b/>
          <w:i/>
          <w:lang w:val="en-GB"/>
        </w:rPr>
        <w:footnoteReference w:id="46"/>
      </w:r>
    </w:p>
    <w:p w:rsidR="009D7ECE" w:rsidRDefault="009D7ECE" w:rsidP="005265CF">
      <w:pPr>
        <w:pBdr>
          <w:bottom w:val="single" w:sz="4" w:space="8" w:color="C0C0C0"/>
        </w:pBdr>
        <w:ind w:firstLine="708"/>
        <w:jc w:val="both"/>
        <w:rPr>
          <w:color w:val="222222"/>
          <w:lang w:val="en-GB"/>
        </w:rPr>
      </w:pPr>
    </w:p>
    <w:p w:rsidR="009D7ECE" w:rsidRDefault="009D7ECE" w:rsidP="005265CF">
      <w:pPr>
        <w:pBdr>
          <w:bottom w:val="single" w:sz="4" w:space="8" w:color="C0C0C0"/>
        </w:pBdr>
        <w:ind w:firstLine="708"/>
        <w:jc w:val="both"/>
        <w:rPr>
          <w:rStyle w:val="longtext"/>
          <w:color w:val="222222"/>
          <w:lang w:val="en-US"/>
        </w:rPr>
      </w:pPr>
      <w:r>
        <w:rPr>
          <w:rStyle w:val="mw-headline"/>
          <w:bCs/>
          <w:i/>
          <w:lang w:val="en-GB"/>
        </w:rPr>
        <w:t xml:space="preserve">Carte DUO: </w:t>
      </w:r>
      <w:r>
        <w:rPr>
          <w:lang w:val="en-GB"/>
        </w:rPr>
        <w:t xml:space="preserve"> Following recommendations in the </w:t>
      </w:r>
      <w:proofErr w:type="spellStart"/>
      <w:r>
        <w:rPr>
          <w:rStyle w:val="longtext"/>
          <w:color w:val="222222"/>
          <w:lang w:val="en-US"/>
        </w:rPr>
        <w:t>Babusiaux</w:t>
      </w:r>
      <w:proofErr w:type="spellEnd"/>
      <w:r>
        <w:rPr>
          <w:rStyle w:val="longtext"/>
          <w:color w:val="222222"/>
          <w:lang w:val="en-US"/>
        </w:rPr>
        <w:t xml:space="preserve"> report, the French Federation of Insurance Companies (</w:t>
      </w:r>
      <w:proofErr w:type="spellStart"/>
      <w:r>
        <w:rPr>
          <w:rStyle w:val="longtext"/>
          <w:i/>
          <w:color w:val="222222"/>
          <w:lang w:val="en-US"/>
        </w:rPr>
        <w:t>Fédération</w:t>
      </w:r>
      <w:proofErr w:type="spellEnd"/>
      <w:r>
        <w:rPr>
          <w:rStyle w:val="longtext"/>
          <w:i/>
          <w:color w:val="222222"/>
          <w:lang w:val="en-US"/>
        </w:rPr>
        <w:t xml:space="preserve"> </w:t>
      </w:r>
      <w:proofErr w:type="spellStart"/>
      <w:r>
        <w:rPr>
          <w:rStyle w:val="longtext"/>
          <w:i/>
          <w:color w:val="222222"/>
          <w:lang w:val="en-US"/>
        </w:rPr>
        <w:t>Francaise</w:t>
      </w:r>
      <w:proofErr w:type="spellEnd"/>
      <w:r>
        <w:rPr>
          <w:rStyle w:val="longtext"/>
          <w:i/>
          <w:color w:val="222222"/>
          <w:lang w:val="en-US"/>
        </w:rPr>
        <w:t xml:space="preserve"> des </w:t>
      </w:r>
      <w:proofErr w:type="spellStart"/>
      <w:r>
        <w:rPr>
          <w:rStyle w:val="longtext"/>
          <w:i/>
          <w:color w:val="222222"/>
          <w:lang w:val="en-US"/>
        </w:rPr>
        <w:t>Sociétés</w:t>
      </w:r>
      <w:proofErr w:type="spellEnd"/>
      <w:r>
        <w:rPr>
          <w:rStyle w:val="longtext"/>
          <w:i/>
          <w:color w:val="222222"/>
          <w:lang w:val="en-US"/>
        </w:rPr>
        <w:t xml:space="preserve"> </w:t>
      </w:r>
      <w:proofErr w:type="spellStart"/>
      <w:r>
        <w:rPr>
          <w:rStyle w:val="longtext"/>
          <w:i/>
          <w:color w:val="222222"/>
          <w:lang w:val="en-US"/>
        </w:rPr>
        <w:t>d’Assurances</w:t>
      </w:r>
      <w:proofErr w:type="spellEnd"/>
      <w:r>
        <w:rPr>
          <w:rStyle w:val="longtext"/>
          <w:i/>
          <w:color w:val="222222"/>
          <w:lang w:val="en-US"/>
        </w:rPr>
        <w:t>, FFSA</w:t>
      </w:r>
      <w:r>
        <w:rPr>
          <w:rStyle w:val="longtext"/>
          <w:color w:val="222222"/>
          <w:lang w:val="en-US"/>
        </w:rPr>
        <w:t xml:space="preserve">) began an experiment with a </w:t>
      </w:r>
      <w:r>
        <w:rPr>
          <w:rStyle w:val="mw-headline"/>
          <w:bCs/>
          <w:lang w:val="en-GB"/>
        </w:rPr>
        <w:t>smart card</w:t>
      </w:r>
      <w:r>
        <w:rPr>
          <w:rStyle w:val="mw-headline"/>
          <w:bCs/>
          <w:i/>
          <w:lang w:val="en-GB"/>
        </w:rPr>
        <w:t xml:space="preserve"> DUO, </w:t>
      </w:r>
      <w:r>
        <w:rPr>
          <w:rStyle w:val="longtext"/>
          <w:color w:val="222222"/>
          <w:lang w:val="en-US"/>
        </w:rPr>
        <w:t xml:space="preserve">developed by </w:t>
      </w:r>
      <w:r>
        <w:rPr>
          <w:rStyle w:val="longtext"/>
          <w:i/>
          <w:color w:val="222222"/>
          <w:lang w:val="en-US"/>
        </w:rPr>
        <w:t xml:space="preserve">GIE SESAM –Vitale </w:t>
      </w:r>
      <w:r>
        <w:rPr>
          <w:rStyle w:val="longtext"/>
          <w:color w:val="222222"/>
          <w:lang w:val="en-US"/>
        </w:rPr>
        <w:t>and supplied by</w:t>
      </w:r>
      <w:r>
        <w:rPr>
          <w:rStyle w:val="longtext"/>
          <w:i/>
          <w:color w:val="222222"/>
          <w:lang w:val="en-US"/>
        </w:rPr>
        <w:t xml:space="preserve"> </w:t>
      </w:r>
      <w:proofErr w:type="spellStart"/>
      <w:r>
        <w:rPr>
          <w:rStyle w:val="longtext"/>
          <w:i/>
          <w:color w:val="222222"/>
          <w:lang w:val="en-US"/>
        </w:rPr>
        <w:t>Oberthur</w:t>
      </w:r>
      <w:proofErr w:type="spellEnd"/>
      <w:r>
        <w:rPr>
          <w:rStyle w:val="longtext"/>
          <w:i/>
          <w:color w:val="222222"/>
          <w:lang w:val="en-US"/>
        </w:rPr>
        <w:t xml:space="preserve"> Technologies</w:t>
      </w:r>
      <w:r>
        <w:rPr>
          <w:rStyle w:val="longtext"/>
          <w:color w:val="222222"/>
          <w:lang w:val="en-US"/>
        </w:rPr>
        <w:t xml:space="preserve">. This microchip located on the </w:t>
      </w:r>
      <w:r w:rsidR="00D72523">
        <w:rPr>
          <w:rStyle w:val="longtext"/>
          <w:color w:val="222222"/>
          <w:lang w:val="en-US"/>
        </w:rPr>
        <w:t>supplementary</w:t>
      </w:r>
      <w:r>
        <w:rPr>
          <w:rStyle w:val="longtext"/>
          <w:color w:val="222222"/>
          <w:lang w:val="en-US"/>
        </w:rPr>
        <w:t xml:space="preserve"> health insurance card contains an administrative component to </w:t>
      </w:r>
      <w:r w:rsidR="003F5519" w:rsidRPr="003F5519">
        <w:rPr>
          <w:lang w:val="en-US"/>
        </w:rPr>
        <w:t>modernize direct payment to health providers by making transactions more secure</w:t>
      </w:r>
      <w:r>
        <w:rPr>
          <w:rStyle w:val="longtext"/>
          <w:color w:val="222222"/>
          <w:lang w:val="en-US"/>
        </w:rPr>
        <w:t>. It s</w:t>
      </w:r>
      <w:proofErr w:type="spellStart"/>
      <w:r>
        <w:rPr>
          <w:rStyle w:val="mw-headline"/>
          <w:bCs/>
          <w:lang w:val="en-GB"/>
        </w:rPr>
        <w:t>tarted</w:t>
      </w:r>
      <w:proofErr w:type="spellEnd"/>
      <w:r>
        <w:rPr>
          <w:rStyle w:val="mw-headline"/>
          <w:bCs/>
          <w:i/>
          <w:lang w:val="en-GB"/>
        </w:rPr>
        <w:t xml:space="preserve"> </w:t>
      </w:r>
      <w:r>
        <w:rPr>
          <w:rStyle w:val="longtext"/>
          <w:color w:val="222222"/>
          <w:lang w:val="en-US"/>
        </w:rPr>
        <w:t xml:space="preserve">in June 2007 in the department of </w:t>
      </w:r>
      <w:proofErr w:type="spellStart"/>
      <w:r>
        <w:rPr>
          <w:rStyle w:val="longtext"/>
          <w:color w:val="222222"/>
          <w:lang w:val="en-US"/>
        </w:rPr>
        <w:t>Bouches</w:t>
      </w:r>
      <w:proofErr w:type="spellEnd"/>
      <w:r>
        <w:rPr>
          <w:rStyle w:val="longtext"/>
          <w:color w:val="222222"/>
          <w:lang w:val="en-US"/>
        </w:rPr>
        <w:t xml:space="preserve">-du-Rhone (conducted by insurers SOGAREP, AMIS, Aviva, AXA, GAN, </w:t>
      </w:r>
      <w:proofErr w:type="spellStart"/>
      <w:r>
        <w:rPr>
          <w:rStyle w:val="longtext"/>
          <w:color w:val="222222"/>
          <w:lang w:val="en-US"/>
        </w:rPr>
        <w:t>Groupama</w:t>
      </w:r>
      <w:proofErr w:type="spellEnd"/>
      <w:r>
        <w:rPr>
          <w:rStyle w:val="longtext"/>
          <w:color w:val="222222"/>
          <w:lang w:val="en-US"/>
        </w:rPr>
        <w:t xml:space="preserve"> and MMA), and gradually extended to Calvados, the </w:t>
      </w:r>
      <w:proofErr w:type="spellStart"/>
      <w:r>
        <w:rPr>
          <w:rStyle w:val="longtext"/>
          <w:color w:val="222222"/>
          <w:lang w:val="en-US"/>
        </w:rPr>
        <w:t>Deux-Sèvres</w:t>
      </w:r>
      <w:proofErr w:type="spellEnd"/>
      <w:r>
        <w:rPr>
          <w:rStyle w:val="longtext"/>
          <w:color w:val="222222"/>
          <w:lang w:val="en-US"/>
        </w:rPr>
        <w:t xml:space="preserve">, in the Seine-Maritime, in the </w:t>
      </w:r>
      <w:proofErr w:type="spellStart"/>
      <w:r>
        <w:rPr>
          <w:rStyle w:val="longtext"/>
          <w:color w:val="222222"/>
          <w:lang w:val="en-US"/>
        </w:rPr>
        <w:t>Var</w:t>
      </w:r>
      <w:proofErr w:type="spellEnd"/>
      <w:r>
        <w:rPr>
          <w:rStyle w:val="longtext"/>
          <w:color w:val="222222"/>
          <w:lang w:val="en-US"/>
        </w:rPr>
        <w:t xml:space="preserve"> and in Vienna.  However, this card remains experimental, as currently the majority of those individuals possessing </w:t>
      </w:r>
      <w:r w:rsidR="00D72523">
        <w:rPr>
          <w:rStyle w:val="longtext"/>
          <w:color w:val="222222"/>
          <w:lang w:val="en-US"/>
        </w:rPr>
        <w:t>supplementary</w:t>
      </w:r>
      <w:r>
        <w:rPr>
          <w:rStyle w:val="longtext"/>
          <w:color w:val="222222"/>
          <w:lang w:val="en-US"/>
        </w:rPr>
        <w:t xml:space="preserve"> insurance have paper “</w:t>
      </w:r>
      <w:r>
        <w:rPr>
          <w:rStyle w:val="longtext"/>
          <w:i/>
          <w:color w:val="222222"/>
          <w:lang w:val="en-US"/>
        </w:rPr>
        <w:t>Carte de Tiers-</w:t>
      </w:r>
      <w:proofErr w:type="spellStart"/>
      <w:r>
        <w:rPr>
          <w:rStyle w:val="longtext"/>
          <w:i/>
          <w:color w:val="222222"/>
          <w:lang w:val="en-US"/>
        </w:rPr>
        <w:t>Payant</w:t>
      </w:r>
      <w:proofErr w:type="spellEnd"/>
      <w:r>
        <w:rPr>
          <w:rStyle w:val="longtext"/>
          <w:color w:val="222222"/>
          <w:lang w:val="en-US"/>
        </w:rPr>
        <w:t xml:space="preserve">” instead. </w:t>
      </w:r>
      <w:r>
        <w:rPr>
          <w:lang w:val="en-US"/>
        </w:rPr>
        <w:br/>
      </w:r>
      <w:r>
        <w:rPr>
          <w:lang w:val="en-US"/>
        </w:rPr>
        <w:br/>
      </w:r>
      <w:r>
        <w:rPr>
          <w:rStyle w:val="longtext"/>
          <w:color w:val="222222"/>
          <w:lang w:val="en-US"/>
        </w:rPr>
        <w:t xml:space="preserve">In 2007, 55,000 </w:t>
      </w:r>
      <w:r>
        <w:rPr>
          <w:rStyle w:val="longtext"/>
          <w:i/>
          <w:color w:val="222222"/>
          <w:lang w:val="en-US"/>
        </w:rPr>
        <w:t>cards DUO-FFSA</w:t>
      </w:r>
      <w:r>
        <w:rPr>
          <w:rStyle w:val="longtext"/>
          <w:color w:val="222222"/>
          <w:lang w:val="en-US"/>
        </w:rPr>
        <w:t xml:space="preserve"> were delivered, with 140,000 total cards to be distributed in the pilot.</w:t>
      </w:r>
      <w:r>
        <w:rPr>
          <w:rStyle w:val="Caractresdenotedebasdepage"/>
          <w:color w:val="222222"/>
          <w:lang w:val="en-US"/>
        </w:rPr>
        <w:footnoteReference w:id="47"/>
      </w:r>
      <w:r>
        <w:rPr>
          <w:rStyle w:val="longtext"/>
          <w:color w:val="222222"/>
          <w:lang w:val="en-US"/>
        </w:rPr>
        <w:t xml:space="preserve"> This card, sent directly to the insured by the insurer, does not need to be updated at least once per year like the </w:t>
      </w:r>
      <w:r>
        <w:rPr>
          <w:rStyle w:val="longtext"/>
          <w:i/>
          <w:color w:val="222222"/>
          <w:lang w:val="en-US"/>
        </w:rPr>
        <w:t>Carte Vitale</w:t>
      </w:r>
      <w:r>
        <w:rPr>
          <w:rStyle w:val="longtext"/>
          <w:color w:val="222222"/>
          <w:lang w:val="en-US"/>
        </w:rPr>
        <w:t xml:space="preserve"> cards and does not contain a photo  identification. It therefore reflects the true situation of the insured and beneficiaries. The insurer, in the event of non-payment of the contract, may be put into opposition. It is often used in conjunction with the </w:t>
      </w:r>
      <w:r>
        <w:rPr>
          <w:rStyle w:val="longtext"/>
          <w:i/>
          <w:color w:val="222222"/>
          <w:lang w:val="en-US"/>
        </w:rPr>
        <w:t>Carte Vitale</w:t>
      </w:r>
      <w:r>
        <w:rPr>
          <w:rStyle w:val="longtext"/>
          <w:color w:val="222222"/>
          <w:lang w:val="en-US"/>
        </w:rPr>
        <w:t xml:space="preserve"> by pharmacists equipped with new billing software. The tests began with the third-party payer pharmacy, then for radiology, and then to other health providers.</w:t>
      </w:r>
      <w:r>
        <w:rPr>
          <w:lang w:val="en-US"/>
        </w:rPr>
        <w:t xml:space="preserve"> </w:t>
      </w:r>
      <w:r>
        <w:rPr>
          <w:rStyle w:val="longtext"/>
          <w:color w:val="222222"/>
          <w:lang w:val="en-US"/>
        </w:rPr>
        <w:t xml:space="preserve">The cost is borne exclusively by the </w:t>
      </w:r>
      <w:r w:rsidR="00D72523">
        <w:rPr>
          <w:rStyle w:val="longtext"/>
          <w:color w:val="222222"/>
          <w:lang w:val="en-US"/>
        </w:rPr>
        <w:t>supplementary</w:t>
      </w:r>
      <w:r>
        <w:rPr>
          <w:rStyle w:val="longtext"/>
          <w:color w:val="222222"/>
          <w:lang w:val="en-US"/>
        </w:rPr>
        <w:t xml:space="preserve"> insurance agency, and was estimated in 2005 at about 2.20€.</w:t>
      </w:r>
    </w:p>
    <w:p w:rsidR="009D7ECE" w:rsidRPr="0081352B" w:rsidRDefault="009D7ECE" w:rsidP="005265CF">
      <w:pPr>
        <w:pBdr>
          <w:bottom w:val="single" w:sz="4" w:space="8" w:color="C0C0C0"/>
        </w:pBdr>
        <w:ind w:firstLine="708"/>
        <w:jc w:val="both"/>
        <w:rPr>
          <w:lang w:val="en-US"/>
        </w:rPr>
      </w:pPr>
    </w:p>
    <w:p w:rsidR="009D7ECE" w:rsidRDefault="009D7ECE" w:rsidP="005265CF">
      <w:pPr>
        <w:pBdr>
          <w:bottom w:val="single" w:sz="4" w:space="8" w:color="C0C0C0"/>
        </w:pBdr>
        <w:ind w:firstLine="708"/>
        <w:jc w:val="both"/>
        <w:rPr>
          <w:rStyle w:val="longtext"/>
          <w:color w:val="222222"/>
          <w:lang w:val="en-US"/>
        </w:rPr>
      </w:pPr>
      <w:r>
        <w:rPr>
          <w:rStyle w:val="mw-headline"/>
          <w:bCs/>
          <w:i/>
          <w:lang w:val="en-GB"/>
        </w:rPr>
        <w:t>NETC@RDS:</w:t>
      </w:r>
      <w:r>
        <w:rPr>
          <w:rStyle w:val="Caractresdenotedebasdepage"/>
          <w:bCs/>
          <w:i/>
          <w:lang w:val="en-GB"/>
        </w:rPr>
        <w:footnoteReference w:id="48"/>
      </w:r>
      <w:r>
        <w:rPr>
          <w:rStyle w:val="mw-headline"/>
          <w:bCs/>
          <w:i/>
          <w:lang w:val="en-GB"/>
        </w:rPr>
        <w:t xml:space="preserve"> </w:t>
      </w:r>
      <w:r>
        <w:rPr>
          <w:rStyle w:val="longtext"/>
          <w:color w:val="222222"/>
          <w:lang w:val="en-US"/>
        </w:rPr>
        <w:t xml:space="preserve">The European electronic health insurance card (e-EHIC; or </w:t>
      </w:r>
      <w:r>
        <w:rPr>
          <w:rStyle w:val="longtext"/>
          <w:i/>
          <w:color w:val="222222"/>
          <w:lang w:val="en-US"/>
        </w:rPr>
        <w:t xml:space="preserve">La carte </w:t>
      </w:r>
      <w:proofErr w:type="spellStart"/>
      <w:r>
        <w:rPr>
          <w:rStyle w:val="longtext"/>
          <w:i/>
          <w:color w:val="222222"/>
          <w:lang w:val="en-US"/>
        </w:rPr>
        <w:t>électronique</w:t>
      </w:r>
      <w:proofErr w:type="spellEnd"/>
      <w:r>
        <w:rPr>
          <w:rStyle w:val="longtext"/>
          <w:i/>
          <w:color w:val="222222"/>
          <w:lang w:val="en-US"/>
        </w:rPr>
        <w:t xml:space="preserve"> </w:t>
      </w:r>
      <w:proofErr w:type="spellStart"/>
      <w:r>
        <w:rPr>
          <w:rStyle w:val="longtext"/>
          <w:i/>
          <w:color w:val="222222"/>
          <w:lang w:val="en-US"/>
        </w:rPr>
        <w:t>européenne</w:t>
      </w:r>
      <w:proofErr w:type="spellEnd"/>
      <w:r>
        <w:rPr>
          <w:rStyle w:val="longtext"/>
          <w:i/>
          <w:color w:val="222222"/>
          <w:lang w:val="en-US"/>
        </w:rPr>
        <w:t xml:space="preserve"> </w:t>
      </w:r>
      <w:proofErr w:type="spellStart"/>
      <w:r>
        <w:rPr>
          <w:rStyle w:val="longtext"/>
          <w:i/>
          <w:color w:val="222222"/>
          <w:lang w:val="en-US"/>
        </w:rPr>
        <w:t>d’assurance</w:t>
      </w:r>
      <w:proofErr w:type="spellEnd"/>
      <w:r>
        <w:rPr>
          <w:rStyle w:val="longtext"/>
          <w:i/>
          <w:color w:val="222222"/>
          <w:lang w:val="en-US"/>
        </w:rPr>
        <w:t xml:space="preserve"> </w:t>
      </w:r>
      <w:proofErr w:type="spellStart"/>
      <w:r>
        <w:rPr>
          <w:rStyle w:val="longtext"/>
          <w:i/>
          <w:color w:val="222222"/>
          <w:lang w:val="en-US"/>
        </w:rPr>
        <w:t>maladie</w:t>
      </w:r>
      <w:proofErr w:type="spellEnd"/>
      <w:r>
        <w:rPr>
          <w:rStyle w:val="longtext"/>
          <w:i/>
          <w:color w:val="222222"/>
          <w:lang w:val="en-US"/>
        </w:rPr>
        <w:t>, e-CEAM</w:t>
      </w:r>
      <w:r>
        <w:rPr>
          <w:rStyle w:val="longtext"/>
          <w:color w:val="222222"/>
          <w:lang w:val="en-US"/>
        </w:rPr>
        <w:t>) is the electronic version of the European Health Insurance Card. (5.2 million EHIC cards were distributed in 2011, followed by an additional 5.4 million in 2012.)</w:t>
      </w:r>
      <w:r w:rsidR="00014C35">
        <w:rPr>
          <w:rStyle w:val="longtext"/>
          <w:color w:val="222222"/>
          <w:lang w:val="en-US"/>
        </w:rPr>
        <w:t xml:space="preserve"> </w:t>
      </w:r>
      <w:r w:rsidR="00014C35">
        <w:rPr>
          <w:rStyle w:val="Appelnotedebasdep"/>
          <w:color w:val="222222"/>
          <w:lang w:val="en-US"/>
        </w:rPr>
        <w:footnoteReference w:id="49"/>
      </w:r>
      <w:r>
        <w:rPr>
          <w:rStyle w:val="longtext"/>
          <w:color w:val="222222"/>
          <w:lang w:val="en-US"/>
        </w:rPr>
        <w:t xml:space="preserve"> This project, announced in 2010, offers the ability to progressively make paperless all forms of support; without this service, mobility of insured Europeans throughout the European Union would be prevented. It enables access to health care and guarantees the payment of medical bills performed in different European health institutions, if the European citizen provides evidence of their entitlement to coverage.</w:t>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jc w:val="both"/>
        <w:rPr>
          <w:lang w:val="en-GB"/>
        </w:rPr>
      </w:pPr>
      <w:r>
        <w:rPr>
          <w:rStyle w:val="longtext"/>
          <w:color w:val="222222"/>
          <w:lang w:val="en-US"/>
        </w:rPr>
        <w:t>The European NETC@RDS consortium (Germany, Austria, Finland, France,</w:t>
      </w:r>
      <w:r>
        <w:rPr>
          <w:rStyle w:val="Caractresdenotedefin"/>
          <w:color w:val="222222"/>
          <w:lang w:val="en-US"/>
        </w:rPr>
        <w:endnoteReference w:id="32"/>
      </w:r>
      <w:r>
        <w:rPr>
          <w:rStyle w:val="longtext"/>
          <w:color w:val="222222"/>
          <w:lang w:val="en-US"/>
        </w:rPr>
        <w:t xml:space="preserve"> Greece, Hungary, Italy, Liechtenstein, Norway, Netherlands, Poland, Czech Republic, Romania, Slovakia, and Slovenia) is responsible for the development of this electronic card. </w:t>
      </w:r>
      <w:r>
        <w:rPr>
          <w:lang w:val="en-GB"/>
        </w:rPr>
        <w:t>The NETC@RDS portal contains the following information:</w:t>
      </w:r>
    </w:p>
    <w:p w:rsidR="009D7ECE" w:rsidRDefault="009D7ECE" w:rsidP="005265CF">
      <w:pPr>
        <w:numPr>
          <w:ilvl w:val="0"/>
          <w:numId w:val="4"/>
        </w:numPr>
        <w:pBdr>
          <w:bottom w:val="single" w:sz="4" w:space="8" w:color="C0C0C0"/>
        </w:pBdr>
        <w:jc w:val="both"/>
        <w:rPr>
          <w:rStyle w:val="longtext"/>
          <w:color w:val="222222"/>
          <w:lang w:val="en-US"/>
        </w:rPr>
      </w:pPr>
      <w:r>
        <w:rPr>
          <w:rStyle w:val="longtext"/>
          <w:color w:val="222222"/>
          <w:lang w:val="en-US"/>
        </w:rPr>
        <w:t xml:space="preserve">Acquisition of the identification data of the patient by scanning the EHIC card or directly reading in the </w:t>
      </w:r>
      <w:r>
        <w:rPr>
          <w:rStyle w:val="longtext"/>
          <w:i/>
          <w:color w:val="222222"/>
          <w:lang w:val="en-US"/>
        </w:rPr>
        <w:t>Carte Vitale</w:t>
      </w:r>
      <w:r>
        <w:rPr>
          <w:rStyle w:val="longtext"/>
          <w:color w:val="222222"/>
          <w:lang w:val="en-US"/>
        </w:rPr>
        <w:t xml:space="preserve"> terminal; </w:t>
      </w:r>
    </w:p>
    <w:p w:rsidR="009D7ECE" w:rsidRDefault="009D7ECE" w:rsidP="005265CF">
      <w:pPr>
        <w:numPr>
          <w:ilvl w:val="0"/>
          <w:numId w:val="4"/>
        </w:numPr>
        <w:pBdr>
          <w:bottom w:val="single" w:sz="4" w:space="8" w:color="C0C0C0"/>
        </w:pBdr>
        <w:jc w:val="both"/>
        <w:rPr>
          <w:rStyle w:val="longtext"/>
          <w:color w:val="222222"/>
          <w:lang w:val="en-US"/>
        </w:rPr>
      </w:pPr>
      <w:r>
        <w:rPr>
          <w:rStyle w:val="longtext"/>
          <w:color w:val="222222"/>
          <w:lang w:val="en-US"/>
        </w:rPr>
        <w:t>Secure verification of online rights on the NETC@RDS portal;</w:t>
      </w:r>
    </w:p>
    <w:p w:rsidR="009D7ECE" w:rsidRDefault="009D7ECE" w:rsidP="005265CF">
      <w:pPr>
        <w:numPr>
          <w:ilvl w:val="0"/>
          <w:numId w:val="4"/>
        </w:numPr>
        <w:pBdr>
          <w:bottom w:val="single" w:sz="4" w:space="8" w:color="C0C0C0"/>
        </w:pBdr>
        <w:jc w:val="both"/>
        <w:rPr>
          <w:color w:val="222222"/>
          <w:lang w:val="en-GB"/>
        </w:rPr>
      </w:pPr>
      <w:r>
        <w:rPr>
          <w:rStyle w:val="longtext"/>
          <w:color w:val="222222"/>
          <w:lang w:val="en-US"/>
        </w:rPr>
        <w:t>Editing a NETC@RDS electronic form</w:t>
      </w:r>
      <w:r>
        <w:rPr>
          <w:color w:val="222222"/>
          <w:lang w:val="en-GB"/>
        </w:rPr>
        <w:t>; AND</w:t>
      </w:r>
    </w:p>
    <w:p w:rsidR="009D7ECE" w:rsidRDefault="009D7ECE" w:rsidP="005265CF">
      <w:pPr>
        <w:numPr>
          <w:ilvl w:val="0"/>
          <w:numId w:val="4"/>
        </w:numPr>
        <w:pBdr>
          <w:bottom w:val="single" w:sz="4" w:space="8" w:color="C0C0C0"/>
        </w:pBdr>
        <w:jc w:val="both"/>
        <w:rPr>
          <w:rStyle w:val="longtext"/>
          <w:color w:val="222222"/>
          <w:lang w:val="en-US"/>
        </w:rPr>
      </w:pPr>
      <w:r>
        <w:rPr>
          <w:rStyle w:val="longtext"/>
          <w:color w:val="222222"/>
          <w:lang w:val="en-US"/>
        </w:rPr>
        <w:lastRenderedPageBreak/>
        <w:t>Exchange of data between the health facility and the European Agency for the financial management of care.</w:t>
      </w:r>
    </w:p>
    <w:p w:rsidR="009D7ECE" w:rsidRDefault="009D7ECE" w:rsidP="005265CF">
      <w:pPr>
        <w:pBdr>
          <w:bottom w:val="single" w:sz="4" w:space="8" w:color="C0C0C0"/>
        </w:pBdr>
        <w:jc w:val="both"/>
        <w:rPr>
          <w:color w:val="222222"/>
          <w:lang w:val="en-GB"/>
        </w:rPr>
      </w:pPr>
    </w:p>
    <w:p w:rsidR="009D7ECE" w:rsidRDefault="009D7ECE" w:rsidP="005265CF">
      <w:pPr>
        <w:pBdr>
          <w:bottom w:val="single" w:sz="4" w:space="8" w:color="C0C0C0"/>
        </w:pBdr>
        <w:jc w:val="both"/>
        <w:rPr>
          <w:lang w:val="en-GB"/>
        </w:rPr>
      </w:pPr>
      <w:r>
        <w:rPr>
          <w:rStyle w:val="longtext"/>
          <w:color w:val="222222"/>
          <w:lang w:val="en-US"/>
        </w:rPr>
        <w:t xml:space="preserve">Starting in 2002-2003, the first step, called "Phase A1", consisted of a feasibility study with five partners from four different countries. The next phase in 2004-2006 (Phase A2-A3) expanded to 85 European hospitals (including the Georges-Pompidou European Hospital); the project involved twenty partners from ten countries. Finally, the third phase "B" started in June 2007 and was completed in 2009. In 2008, new service outlets were opened in France (Saint </w:t>
      </w:r>
      <w:proofErr w:type="spellStart"/>
      <w:r>
        <w:rPr>
          <w:rStyle w:val="longtext"/>
          <w:color w:val="222222"/>
          <w:lang w:val="en-US"/>
        </w:rPr>
        <w:t>Roch</w:t>
      </w:r>
      <w:proofErr w:type="spellEnd"/>
      <w:r>
        <w:rPr>
          <w:rStyle w:val="longtext"/>
          <w:color w:val="222222"/>
          <w:lang w:val="en-US"/>
        </w:rPr>
        <w:t xml:space="preserve"> Hospital in Nice, Deaconess Clinic in Strasbourg) and in Germany (</w:t>
      </w:r>
      <w:proofErr w:type="spellStart"/>
      <w:r>
        <w:rPr>
          <w:rStyle w:val="longtext"/>
          <w:color w:val="222222"/>
          <w:lang w:val="en-US"/>
        </w:rPr>
        <w:t>Lorach</w:t>
      </w:r>
      <w:proofErr w:type="spellEnd"/>
      <w:r>
        <w:rPr>
          <w:rStyle w:val="longtext"/>
          <w:color w:val="222222"/>
          <w:lang w:val="en-US"/>
        </w:rPr>
        <w:t xml:space="preserve">). The objective of Phase B was to deploy and evaluate a trans-European </w:t>
      </w:r>
      <w:proofErr w:type="spellStart"/>
      <w:r>
        <w:rPr>
          <w:rStyle w:val="longtext"/>
          <w:color w:val="222222"/>
          <w:lang w:val="en-US"/>
        </w:rPr>
        <w:t>tele</w:t>
      </w:r>
      <w:proofErr w:type="spellEnd"/>
      <w:r>
        <w:rPr>
          <w:rStyle w:val="longtext"/>
          <w:color w:val="222222"/>
          <w:lang w:val="en-US"/>
        </w:rPr>
        <w:t xml:space="preserve">-service for paperless management of care. </w:t>
      </w:r>
      <w:r>
        <w:rPr>
          <w:rStyle w:val="longtext"/>
          <w:color w:val="222222"/>
          <w:lang w:val="en-GB"/>
        </w:rPr>
        <w:t>There are currently</w:t>
      </w:r>
      <w:r>
        <w:rPr>
          <w:rStyle w:val="longtext"/>
          <w:color w:val="222222"/>
          <w:lang w:val="en-US"/>
        </w:rPr>
        <w:t xml:space="preserve"> 206 facilities (hospitals and clinics) and around 500 points of service participating, located in </w:t>
      </w:r>
      <w:r>
        <w:rPr>
          <w:rStyle w:val="longtext"/>
          <w:color w:val="222222"/>
          <w:lang w:val="en-GB"/>
        </w:rPr>
        <w:t>16 EU countries</w:t>
      </w:r>
      <w:r>
        <w:rPr>
          <w:rStyle w:val="longtext"/>
          <w:color w:val="222222"/>
          <w:lang w:val="en-US"/>
        </w:rPr>
        <w:t>.</w:t>
      </w:r>
      <w:r>
        <w:rPr>
          <w:lang w:val="en-GB"/>
        </w:rPr>
        <w:t xml:space="preserve"> </w:t>
      </w:r>
    </w:p>
    <w:p w:rsidR="009D7ECE" w:rsidRDefault="009D7ECE" w:rsidP="005265CF">
      <w:pPr>
        <w:pBdr>
          <w:bottom w:val="single" w:sz="4" w:space="8" w:color="C0C0C0"/>
        </w:pBdr>
        <w:jc w:val="both"/>
        <w:rPr>
          <w:lang w:val="en-GB"/>
        </w:rPr>
      </w:pPr>
    </w:p>
    <w:p w:rsidR="009D7ECE" w:rsidRDefault="009D7ECE" w:rsidP="005265CF">
      <w:pPr>
        <w:pBdr>
          <w:bottom w:val="single" w:sz="4" w:space="8" w:color="C0C0C0"/>
        </w:pBdr>
        <w:jc w:val="both"/>
        <w:rPr>
          <w:rStyle w:val="longtext"/>
          <w:color w:val="222222"/>
          <w:lang w:val="en-US"/>
        </w:rPr>
      </w:pPr>
      <w:r>
        <w:rPr>
          <w:lang w:val="en-GB"/>
        </w:rPr>
        <w:t>In theory, cardholders present either an electronic EHIC or their own national electronic health insurance card to verify to the participating health provider that they have approved health insurance coverage. While</w:t>
      </w:r>
      <w:r>
        <w:rPr>
          <w:i/>
          <w:lang w:val="en-GB"/>
        </w:rPr>
        <w:t xml:space="preserve"> Carte Vitale 1ter and 2</w:t>
      </w:r>
      <w:r>
        <w:rPr>
          <w:lang w:val="en-GB"/>
        </w:rPr>
        <w:t xml:space="preserve"> cards </w:t>
      </w:r>
      <w:r>
        <w:rPr>
          <w:rStyle w:val="longtext"/>
          <w:color w:val="222222"/>
          <w:lang w:val="en-GB"/>
        </w:rPr>
        <w:t xml:space="preserve">contain components reflecting data on whether the cardholder possess E128, E112 and E111 forms and an optional </w:t>
      </w:r>
      <w:r>
        <w:rPr>
          <w:lang w:val="en-GB"/>
        </w:rPr>
        <w:t xml:space="preserve">NETC@RDS </w:t>
      </w:r>
      <w:r>
        <w:rPr>
          <w:rStyle w:val="longtext"/>
          <w:color w:val="222222"/>
          <w:lang w:val="en-GB"/>
        </w:rPr>
        <w:t>component, these have currently not been activated</w:t>
      </w:r>
      <w:r>
        <w:rPr>
          <w:lang w:val="en-GB"/>
        </w:rPr>
        <w:t>.</w:t>
      </w:r>
      <w:r>
        <w:rPr>
          <w:rStyle w:val="longtext"/>
          <w:color w:val="222222"/>
          <w:lang w:val="en-US"/>
        </w:rPr>
        <w:t xml:space="preserve"> </w:t>
      </w:r>
    </w:p>
    <w:p w:rsidR="009D7ECE" w:rsidRPr="0081352B" w:rsidRDefault="009D7ECE" w:rsidP="005265CF">
      <w:pPr>
        <w:pBdr>
          <w:bottom w:val="single" w:sz="4" w:space="8" w:color="C0C0C0"/>
        </w:pBdr>
        <w:jc w:val="both"/>
        <w:rPr>
          <w:lang w:val="en-US"/>
        </w:rPr>
      </w:pPr>
    </w:p>
    <w:p w:rsidR="009D7ECE" w:rsidRDefault="009D7ECE" w:rsidP="005265CF">
      <w:pPr>
        <w:pBdr>
          <w:bottom w:val="single" w:sz="4" w:space="8" w:color="C0C0C0"/>
        </w:pBdr>
        <w:jc w:val="both"/>
        <w:rPr>
          <w:rStyle w:val="longtext"/>
          <w:color w:val="222222"/>
          <w:lang w:val="en-US"/>
        </w:rPr>
      </w:pPr>
      <w:r>
        <w:rPr>
          <w:rStyle w:val="longtext"/>
          <w:color w:val="222222"/>
          <w:lang w:val="en-US"/>
        </w:rPr>
        <w:t xml:space="preserve">In addition, it is difficult to deploy an interoperable system while each European country presents specific constraints in terms of technology or structure of its health information systems system. Some states have launched their own national program for electronic health cards, similar to France’s system with </w:t>
      </w:r>
      <w:r>
        <w:rPr>
          <w:rStyle w:val="longtext"/>
          <w:i/>
          <w:color w:val="222222"/>
          <w:lang w:val="en-US"/>
        </w:rPr>
        <w:t>SESAM-Vitale</w:t>
      </w:r>
      <w:r>
        <w:rPr>
          <w:rStyle w:val="longtext"/>
          <w:color w:val="222222"/>
          <w:lang w:val="en-US"/>
        </w:rPr>
        <w:t xml:space="preserve">. Others have their own electronic health card; for example, Germany has the </w:t>
      </w:r>
      <w:proofErr w:type="spellStart"/>
      <w:r>
        <w:rPr>
          <w:rStyle w:val="longtext"/>
          <w:color w:val="222222"/>
          <w:lang w:val="en-US"/>
        </w:rPr>
        <w:t>eHealth</w:t>
      </w:r>
      <w:proofErr w:type="spellEnd"/>
      <w:r>
        <w:rPr>
          <w:rStyle w:val="longtext"/>
          <w:color w:val="222222"/>
          <w:lang w:val="en-US"/>
        </w:rPr>
        <w:t xml:space="preserve"> card launched in 2008 by AOK (</w:t>
      </w:r>
      <w:proofErr w:type="spellStart"/>
      <w:r>
        <w:rPr>
          <w:rStyle w:val="longtext"/>
          <w:color w:val="222222"/>
          <w:lang w:val="en-US"/>
        </w:rPr>
        <w:t>Allgemeine</w:t>
      </w:r>
      <w:proofErr w:type="spellEnd"/>
      <w:r>
        <w:rPr>
          <w:rStyle w:val="longtext"/>
          <w:color w:val="222222"/>
          <w:lang w:val="en-US"/>
        </w:rPr>
        <w:t xml:space="preserve"> </w:t>
      </w:r>
      <w:proofErr w:type="spellStart"/>
      <w:r>
        <w:rPr>
          <w:rStyle w:val="longtext"/>
          <w:color w:val="222222"/>
          <w:lang w:val="en-US"/>
        </w:rPr>
        <w:t>Ortskrankenkasse</w:t>
      </w:r>
      <w:proofErr w:type="spellEnd"/>
      <w:r>
        <w:rPr>
          <w:rStyle w:val="longtext"/>
          <w:color w:val="222222"/>
          <w:lang w:val="en-US"/>
        </w:rPr>
        <w:t>), the Lombardy region in Italy has the SRS-CISS card (or the “</w:t>
      </w:r>
      <w:proofErr w:type="spellStart"/>
      <w:r>
        <w:rPr>
          <w:rStyle w:val="longtext"/>
          <w:color w:val="222222"/>
          <w:lang w:val="en-US"/>
        </w:rPr>
        <w:t>Carta</w:t>
      </w:r>
      <w:proofErr w:type="spellEnd"/>
      <w:r>
        <w:rPr>
          <w:rStyle w:val="longtext"/>
          <w:color w:val="222222"/>
          <w:lang w:val="en-US"/>
        </w:rPr>
        <w:t xml:space="preserve"> </w:t>
      </w:r>
      <w:proofErr w:type="spellStart"/>
      <w:r>
        <w:rPr>
          <w:rStyle w:val="longtext"/>
          <w:color w:val="222222"/>
          <w:lang w:val="en-US"/>
        </w:rPr>
        <w:t>Régionale</w:t>
      </w:r>
      <w:proofErr w:type="spellEnd"/>
      <w:r>
        <w:rPr>
          <w:rStyle w:val="longtext"/>
          <w:color w:val="222222"/>
          <w:lang w:val="en-US"/>
        </w:rPr>
        <w:t xml:space="preserve"> </w:t>
      </w:r>
      <w:proofErr w:type="spellStart"/>
      <w:r>
        <w:rPr>
          <w:rStyle w:val="longtext"/>
          <w:color w:val="222222"/>
          <w:lang w:val="en-US"/>
        </w:rPr>
        <w:t>dei</w:t>
      </w:r>
      <w:proofErr w:type="spellEnd"/>
      <w:r>
        <w:rPr>
          <w:rStyle w:val="longtext"/>
          <w:color w:val="222222"/>
          <w:lang w:val="en-US"/>
        </w:rPr>
        <w:t xml:space="preserve"> </w:t>
      </w:r>
      <w:proofErr w:type="spellStart"/>
      <w:r>
        <w:rPr>
          <w:rStyle w:val="longtext"/>
          <w:color w:val="222222"/>
          <w:lang w:val="en-US"/>
        </w:rPr>
        <w:t>Servizi</w:t>
      </w:r>
      <w:proofErr w:type="spellEnd"/>
      <w:r>
        <w:rPr>
          <w:rStyle w:val="longtext"/>
          <w:color w:val="222222"/>
          <w:lang w:val="en-US"/>
        </w:rPr>
        <w:t xml:space="preserve">, which is a card of services including health), Austria has an </w:t>
      </w:r>
      <w:proofErr w:type="spellStart"/>
      <w:r>
        <w:rPr>
          <w:rStyle w:val="longtext"/>
          <w:color w:val="222222"/>
          <w:lang w:val="en-US"/>
        </w:rPr>
        <w:t>ecard</w:t>
      </w:r>
      <w:proofErr w:type="spellEnd"/>
      <w:r>
        <w:rPr>
          <w:rStyle w:val="longtext"/>
          <w:color w:val="222222"/>
          <w:lang w:val="en-US"/>
        </w:rPr>
        <w:t xml:space="preserve">, and Belgium has the SIS card. </w:t>
      </w:r>
    </w:p>
    <w:p w:rsidR="009D7ECE" w:rsidRDefault="009D7ECE" w:rsidP="005265CF">
      <w:pPr>
        <w:pBdr>
          <w:bottom w:val="single" w:sz="4" w:space="8" w:color="C0C0C0"/>
        </w:pBdr>
        <w:jc w:val="both"/>
        <w:rPr>
          <w:color w:val="222222"/>
          <w:lang w:val="en-GB"/>
        </w:rPr>
      </w:pPr>
    </w:p>
    <w:p w:rsidR="009D7ECE" w:rsidRDefault="009D7ECE" w:rsidP="005265CF">
      <w:pPr>
        <w:pBdr>
          <w:bottom w:val="single" w:sz="4" w:space="8" w:color="C0C0C0"/>
        </w:pBdr>
        <w:ind w:firstLine="708"/>
        <w:jc w:val="both"/>
        <w:rPr>
          <w:color w:val="222222"/>
          <w:lang w:val="en-GB"/>
        </w:rPr>
      </w:pPr>
      <w:r>
        <w:rPr>
          <w:i/>
          <w:color w:val="222222"/>
          <w:lang w:val="en-GB"/>
        </w:rPr>
        <w:t xml:space="preserve">What’s </w:t>
      </w:r>
      <w:proofErr w:type="gramStart"/>
      <w:r>
        <w:rPr>
          <w:i/>
          <w:color w:val="222222"/>
          <w:lang w:val="en-GB"/>
        </w:rPr>
        <w:t>Next</w:t>
      </w:r>
      <w:proofErr w:type="gramEnd"/>
      <w:r>
        <w:rPr>
          <w:i/>
          <w:color w:val="222222"/>
          <w:lang w:val="en-GB"/>
        </w:rPr>
        <w:t>?</w:t>
      </w:r>
      <w:r>
        <w:rPr>
          <w:color w:val="222222"/>
          <w:lang w:val="en-GB"/>
        </w:rPr>
        <w:t xml:space="preserve"> In 2012, presidential candidate Nicolas </w:t>
      </w:r>
      <w:proofErr w:type="spellStart"/>
      <w:r>
        <w:rPr>
          <w:color w:val="222222"/>
          <w:lang w:val="en-GB"/>
        </w:rPr>
        <w:t>Sarkozy</w:t>
      </w:r>
      <w:proofErr w:type="spellEnd"/>
      <w:r>
        <w:rPr>
          <w:color w:val="222222"/>
          <w:lang w:val="en-GB"/>
        </w:rPr>
        <w:t xml:space="preserve"> proposed launching a new biometric </w:t>
      </w:r>
      <w:r>
        <w:rPr>
          <w:i/>
          <w:color w:val="222222"/>
          <w:lang w:val="en-GB"/>
        </w:rPr>
        <w:t>Carte Vitale</w:t>
      </w:r>
      <w:r>
        <w:rPr>
          <w:color w:val="222222"/>
          <w:lang w:val="en-GB"/>
        </w:rPr>
        <w:t xml:space="preserve"> (</w:t>
      </w:r>
      <w:r>
        <w:rPr>
          <w:i/>
          <w:color w:val="222222"/>
          <w:lang w:val="en-GB"/>
        </w:rPr>
        <w:t>Carte Vitale 3</w:t>
      </w:r>
      <w:r>
        <w:rPr>
          <w:color w:val="222222"/>
          <w:lang w:val="en-GB"/>
        </w:rPr>
        <w:t>) to curb benefit fraud, similar to how French passports and identity cards were updated with biometric systems.</w:t>
      </w:r>
      <w:r>
        <w:rPr>
          <w:rStyle w:val="Caractresdenotedebasdepage"/>
          <w:color w:val="222222"/>
        </w:rPr>
        <w:footnoteReference w:id="50"/>
      </w:r>
      <w:r>
        <w:rPr>
          <w:color w:val="222222"/>
          <w:lang w:val="en-GB"/>
        </w:rPr>
        <w:t xml:space="preserve"> However, how this would be accomplished remains unclear since </w:t>
      </w:r>
      <w:proofErr w:type="spellStart"/>
      <w:r>
        <w:rPr>
          <w:color w:val="222222"/>
          <w:lang w:val="en-GB"/>
        </w:rPr>
        <w:t>Sarkozy</w:t>
      </w:r>
      <w:proofErr w:type="spellEnd"/>
      <w:r>
        <w:rPr>
          <w:color w:val="222222"/>
          <w:lang w:val="en-GB"/>
        </w:rPr>
        <w:t xml:space="preserve"> lost the election.  </w:t>
      </w:r>
    </w:p>
    <w:p w:rsidR="009D7ECE" w:rsidRDefault="009D7ECE" w:rsidP="005265CF">
      <w:pPr>
        <w:pBdr>
          <w:bottom w:val="single" w:sz="4" w:space="8" w:color="C0C0C0"/>
        </w:pBdr>
        <w:jc w:val="both"/>
        <w:rPr>
          <w:color w:val="222222"/>
          <w:lang w:val="en-GB"/>
        </w:rPr>
      </w:pPr>
    </w:p>
    <w:p w:rsidR="009D7ECE" w:rsidRDefault="009D7ECE" w:rsidP="005265CF">
      <w:pPr>
        <w:pBdr>
          <w:bottom w:val="single" w:sz="4" w:space="8" w:color="C0C0C0"/>
        </w:pBdr>
        <w:jc w:val="both"/>
        <w:rPr>
          <w:color w:val="222222"/>
          <w:lang w:val="en-GB"/>
        </w:rPr>
      </w:pPr>
      <w:r>
        <w:rPr>
          <w:color w:val="222222"/>
          <w:lang w:val="en-GB"/>
        </w:rPr>
        <w:t xml:space="preserve">While the new </w:t>
      </w:r>
      <w:r>
        <w:rPr>
          <w:i/>
          <w:color w:val="222222"/>
          <w:lang w:val="en-GB"/>
        </w:rPr>
        <w:t>Carte Vitale 2</w:t>
      </w:r>
      <w:r>
        <w:rPr>
          <w:color w:val="222222"/>
          <w:lang w:val="en-GB"/>
        </w:rPr>
        <w:t xml:space="preserve"> card clearly has begun to improve security, reduce fraud and simplify integration of medical services, distribution still needs to be more widespread nationally. In addition, many of the card’s more technologically-advanced measures need to be activated to take full advantage of its potential.  Once these steps have been taken, a discussion on future steps may be more realistic. </w:t>
      </w:r>
      <w:r>
        <w:rPr>
          <w:color w:val="222222"/>
          <w:lang w:val="en-GB"/>
        </w:rPr>
        <w:tab/>
        <w:t xml:space="preserve"> </w:t>
      </w:r>
    </w:p>
    <w:p w:rsidR="009D7ECE" w:rsidRDefault="009D7ECE" w:rsidP="005265CF">
      <w:pPr>
        <w:pBdr>
          <w:bottom w:val="single" w:sz="4" w:space="8" w:color="C0C0C0"/>
        </w:pBdr>
        <w:jc w:val="center"/>
        <w:rPr>
          <w:b/>
          <w:color w:val="222222"/>
          <w:u w:val="single"/>
          <w:lang w:val="en-GB"/>
        </w:rPr>
      </w:pPr>
    </w:p>
    <w:p w:rsidR="009D7ECE" w:rsidRPr="0081352B" w:rsidRDefault="003F5519" w:rsidP="005265CF">
      <w:pPr>
        <w:pBdr>
          <w:bottom w:val="single" w:sz="4" w:space="8" w:color="C0C0C0"/>
        </w:pBdr>
        <w:jc w:val="center"/>
        <w:rPr>
          <w:b/>
          <w:color w:val="222222"/>
          <w:u w:val="single"/>
        </w:rPr>
      </w:pPr>
      <w:r w:rsidRPr="003F5519">
        <w:rPr>
          <w:b/>
          <w:color w:val="222222"/>
          <w:u w:val="single"/>
        </w:rPr>
        <w:t xml:space="preserve">List of </w:t>
      </w:r>
      <w:proofErr w:type="spellStart"/>
      <w:r w:rsidRPr="003F5519">
        <w:rPr>
          <w:b/>
          <w:color w:val="222222"/>
          <w:u w:val="single"/>
        </w:rPr>
        <w:t>Acronyms</w:t>
      </w:r>
      <w:proofErr w:type="spellEnd"/>
      <w:r w:rsidRPr="003F5519">
        <w:rPr>
          <w:b/>
          <w:color w:val="222222"/>
          <w:u w:val="single"/>
        </w:rPr>
        <w:br/>
      </w:r>
    </w:p>
    <w:p w:rsidR="009D7ECE" w:rsidRDefault="009D7ECE" w:rsidP="005265CF">
      <w:pPr>
        <w:pBdr>
          <w:bottom w:val="single" w:sz="4" w:space="8" w:color="C0C0C0"/>
        </w:pBdr>
        <w:ind w:left="567" w:hanging="567"/>
        <w:rPr>
          <w:i/>
          <w:color w:val="222222"/>
        </w:rPr>
      </w:pPr>
      <w:r>
        <w:rPr>
          <w:rStyle w:val="longtext"/>
          <w:b/>
          <w:color w:val="222222"/>
        </w:rPr>
        <w:t>ALD</w:t>
      </w:r>
      <w:r>
        <w:rPr>
          <w:rStyle w:val="longtext"/>
          <w:color w:val="222222"/>
        </w:rPr>
        <w:t xml:space="preserve">: </w:t>
      </w:r>
      <w:r>
        <w:rPr>
          <w:i/>
          <w:color w:val="222222"/>
        </w:rPr>
        <w:t>Affection de Longue Durée</w:t>
      </w:r>
    </w:p>
    <w:p w:rsidR="009D7ECE" w:rsidRDefault="009D7ECE" w:rsidP="005265CF">
      <w:pPr>
        <w:pBdr>
          <w:bottom w:val="single" w:sz="4" w:space="8" w:color="C0C0C0"/>
        </w:pBdr>
        <w:ind w:left="567" w:hanging="567"/>
        <w:rPr>
          <w:i/>
        </w:rPr>
      </w:pPr>
      <w:r>
        <w:rPr>
          <w:rStyle w:val="longtext"/>
          <w:b/>
          <w:color w:val="222222"/>
        </w:rPr>
        <w:t>AMC</w:t>
      </w:r>
      <w:r>
        <w:rPr>
          <w:rStyle w:val="longtext"/>
          <w:color w:val="222222"/>
        </w:rPr>
        <w:t>:</w:t>
      </w:r>
      <w:r>
        <w:rPr>
          <w:i/>
        </w:rPr>
        <w:t xml:space="preserve"> Assurance Maladie </w:t>
      </w:r>
      <w:proofErr w:type="spellStart"/>
      <w:r>
        <w:rPr>
          <w:i/>
        </w:rPr>
        <w:t>Complementaire</w:t>
      </w:r>
      <w:proofErr w:type="spellEnd"/>
    </w:p>
    <w:p w:rsidR="009D7ECE" w:rsidRDefault="009D7ECE" w:rsidP="005265CF">
      <w:pPr>
        <w:pBdr>
          <w:bottom w:val="single" w:sz="4" w:space="8" w:color="C0C0C0"/>
        </w:pBdr>
        <w:ind w:left="567" w:hanging="567"/>
        <w:rPr>
          <w:rStyle w:val="longtext"/>
          <w:i/>
          <w:color w:val="222222"/>
        </w:rPr>
      </w:pPr>
      <w:r>
        <w:rPr>
          <w:rStyle w:val="longtext"/>
          <w:b/>
          <w:color w:val="222222"/>
        </w:rPr>
        <w:t>AME</w:t>
      </w:r>
      <w:r>
        <w:rPr>
          <w:rStyle w:val="longtext"/>
          <w:color w:val="222222"/>
        </w:rPr>
        <w:t xml:space="preserve">: </w:t>
      </w:r>
      <w:r>
        <w:rPr>
          <w:rStyle w:val="hps"/>
          <w:color w:val="222222"/>
        </w:rPr>
        <w:t>state</w:t>
      </w:r>
      <w:r>
        <w:rPr>
          <w:rStyle w:val="longtext"/>
          <w:color w:val="222222"/>
        </w:rPr>
        <w:t xml:space="preserve"> </w:t>
      </w:r>
      <w:proofErr w:type="spellStart"/>
      <w:r>
        <w:rPr>
          <w:rStyle w:val="hps"/>
          <w:color w:val="222222"/>
        </w:rPr>
        <w:t>medical</w:t>
      </w:r>
      <w:proofErr w:type="spellEnd"/>
      <w:r>
        <w:rPr>
          <w:rStyle w:val="hps"/>
          <w:color w:val="222222"/>
        </w:rPr>
        <w:t xml:space="preserve"> assistance</w:t>
      </w:r>
      <w:r>
        <w:rPr>
          <w:rStyle w:val="longtext"/>
          <w:color w:val="222222"/>
        </w:rPr>
        <w:t xml:space="preserve"> </w:t>
      </w:r>
      <w:r>
        <w:rPr>
          <w:rStyle w:val="hpsatn"/>
          <w:color w:val="222222"/>
        </w:rPr>
        <w:t>(</w:t>
      </w:r>
      <w:r>
        <w:rPr>
          <w:rStyle w:val="longtext"/>
          <w:i/>
          <w:color w:val="222222"/>
        </w:rPr>
        <w:t>l'Aide Médicale d'État)</w:t>
      </w:r>
    </w:p>
    <w:p w:rsidR="009D7ECE" w:rsidRDefault="009D7ECE" w:rsidP="005265CF">
      <w:pPr>
        <w:pBdr>
          <w:bottom w:val="single" w:sz="4" w:space="8" w:color="C0C0C0"/>
        </w:pBdr>
        <w:ind w:left="567" w:hanging="567"/>
        <w:rPr>
          <w:i/>
        </w:rPr>
      </w:pPr>
      <w:r>
        <w:rPr>
          <w:rStyle w:val="longtext"/>
          <w:b/>
          <w:color w:val="222222"/>
        </w:rPr>
        <w:t>AMO</w:t>
      </w:r>
      <w:r>
        <w:rPr>
          <w:rStyle w:val="longtext"/>
          <w:color w:val="222222"/>
        </w:rPr>
        <w:t>:</w:t>
      </w:r>
      <w:r>
        <w:rPr>
          <w:i/>
        </w:rPr>
        <w:t xml:space="preserve"> Assurance-Maladie Obligatoire</w:t>
      </w:r>
    </w:p>
    <w:p w:rsidR="009D7ECE" w:rsidRDefault="009D7ECE" w:rsidP="005265CF">
      <w:pPr>
        <w:pBdr>
          <w:bottom w:val="single" w:sz="4" w:space="8" w:color="C0C0C0"/>
        </w:pBdr>
        <w:ind w:left="567" w:hanging="567"/>
        <w:rPr>
          <w:rStyle w:val="longtext"/>
          <w:i/>
          <w:color w:val="222222"/>
        </w:rPr>
      </w:pPr>
      <w:r>
        <w:rPr>
          <w:rStyle w:val="Accentuation"/>
          <w:b/>
          <w:i w:val="0"/>
        </w:rPr>
        <w:lastRenderedPageBreak/>
        <w:t>ASE</w:t>
      </w:r>
      <w:r>
        <w:rPr>
          <w:rStyle w:val="Accentuation"/>
          <w:i w:val="0"/>
        </w:rPr>
        <w:t xml:space="preserve">: </w:t>
      </w:r>
      <w:r>
        <w:rPr>
          <w:rStyle w:val="longtext"/>
          <w:i/>
          <w:color w:val="222222"/>
        </w:rPr>
        <w:t>l'Aide Sociale à l'Enfance</w:t>
      </w:r>
    </w:p>
    <w:p w:rsidR="009D7ECE" w:rsidRDefault="009D7ECE" w:rsidP="005265CF">
      <w:pPr>
        <w:pBdr>
          <w:bottom w:val="single" w:sz="4" w:space="8" w:color="C0C0C0"/>
        </w:pBdr>
        <w:ind w:left="567" w:hanging="567"/>
        <w:rPr>
          <w:rStyle w:val="longtext"/>
          <w:i/>
          <w:color w:val="222222"/>
        </w:rPr>
      </w:pPr>
      <w:r>
        <w:rPr>
          <w:rStyle w:val="Accentuation"/>
          <w:b/>
          <w:i w:val="0"/>
        </w:rPr>
        <w:t>CCSS</w:t>
      </w:r>
      <w:r>
        <w:rPr>
          <w:rStyle w:val="Accentuation"/>
          <w:i w:val="0"/>
        </w:rPr>
        <w:t xml:space="preserve">: </w:t>
      </w:r>
      <w:r>
        <w:rPr>
          <w:rStyle w:val="longtext"/>
          <w:i/>
          <w:color w:val="222222"/>
        </w:rPr>
        <w:t>Caisse de Compensation des Services Sociaux</w:t>
      </w:r>
    </w:p>
    <w:p w:rsidR="009D7ECE" w:rsidRDefault="009D7ECE" w:rsidP="005265CF">
      <w:pPr>
        <w:pBdr>
          <w:bottom w:val="single" w:sz="4" w:space="8" w:color="C0C0C0"/>
        </w:pBdr>
        <w:ind w:left="567" w:hanging="567"/>
        <w:rPr>
          <w:rStyle w:val="Accentuation"/>
        </w:rPr>
      </w:pPr>
      <w:r>
        <w:rPr>
          <w:rStyle w:val="Accentuation"/>
          <w:b/>
          <w:i w:val="0"/>
        </w:rPr>
        <w:t>CMU</w:t>
      </w:r>
      <w:r>
        <w:rPr>
          <w:rStyle w:val="Accentuation"/>
        </w:rPr>
        <w:t>: Couverture Maladie Universelle</w:t>
      </w:r>
    </w:p>
    <w:p w:rsidR="009D7ECE" w:rsidRDefault="009D7ECE" w:rsidP="005265CF">
      <w:pPr>
        <w:pBdr>
          <w:bottom w:val="single" w:sz="4" w:space="8" w:color="C0C0C0"/>
        </w:pBdr>
        <w:ind w:left="567" w:hanging="567"/>
        <w:rPr>
          <w:rStyle w:val="longtext"/>
          <w:i/>
          <w:color w:val="222222"/>
        </w:rPr>
      </w:pPr>
      <w:r>
        <w:rPr>
          <w:b/>
        </w:rPr>
        <w:t>CMUC</w:t>
      </w:r>
      <w:r>
        <w:t xml:space="preserve">: </w:t>
      </w:r>
      <w:r>
        <w:rPr>
          <w:rStyle w:val="longtext"/>
          <w:i/>
          <w:color w:val="222222"/>
        </w:rPr>
        <w:t>Couverture Maladie Universelle Complémentaire</w:t>
      </w:r>
    </w:p>
    <w:p w:rsidR="009D7ECE" w:rsidRDefault="009D7ECE" w:rsidP="005265CF">
      <w:pPr>
        <w:pBdr>
          <w:bottom w:val="single" w:sz="4" w:space="8" w:color="C0C0C0"/>
        </w:pBdr>
        <w:ind w:left="567" w:hanging="567"/>
        <w:rPr>
          <w:i/>
        </w:rPr>
      </w:pPr>
      <w:r>
        <w:rPr>
          <w:b/>
        </w:rPr>
        <w:t xml:space="preserve">CNAMTS </w:t>
      </w:r>
      <w:r>
        <w:t>or</w:t>
      </w:r>
      <w:r>
        <w:rPr>
          <w:b/>
        </w:rPr>
        <w:t xml:space="preserve"> </w:t>
      </w:r>
      <w:r>
        <w:rPr>
          <w:rStyle w:val="longtext"/>
          <w:b/>
          <w:color w:val="222222"/>
        </w:rPr>
        <w:t>CNAM</w:t>
      </w:r>
      <w:r>
        <w:rPr>
          <w:rStyle w:val="longtext"/>
          <w:color w:val="222222"/>
        </w:rPr>
        <w:t xml:space="preserve">: </w:t>
      </w:r>
      <w:r>
        <w:rPr>
          <w:i/>
        </w:rPr>
        <w:t xml:space="preserve">Caisse Nationale de l'Assurance Maladie des Travailleurs </w:t>
      </w:r>
      <w:proofErr w:type="gramStart"/>
      <w:r>
        <w:rPr>
          <w:i/>
        </w:rPr>
        <w:t>Salaries</w:t>
      </w:r>
      <w:proofErr w:type="gramEnd"/>
    </w:p>
    <w:p w:rsidR="009D7ECE" w:rsidRDefault="009D7ECE" w:rsidP="005265CF">
      <w:pPr>
        <w:pBdr>
          <w:bottom w:val="single" w:sz="4" w:space="8" w:color="C0C0C0"/>
        </w:pBdr>
        <w:ind w:left="567" w:hanging="567"/>
        <w:rPr>
          <w:rStyle w:val="longtext"/>
          <w:i/>
          <w:color w:val="222222"/>
        </w:rPr>
      </w:pPr>
      <w:r>
        <w:rPr>
          <w:rStyle w:val="longtext"/>
          <w:b/>
          <w:color w:val="222222"/>
        </w:rPr>
        <w:t>CNOP</w:t>
      </w:r>
      <w:r>
        <w:rPr>
          <w:rStyle w:val="longtext"/>
          <w:color w:val="222222"/>
        </w:rPr>
        <w:t xml:space="preserve">: </w:t>
      </w:r>
      <w:r>
        <w:rPr>
          <w:rStyle w:val="longtext"/>
          <w:i/>
          <w:color w:val="222222"/>
        </w:rPr>
        <w:t>le Conseil National de l’Ordre des Pharmaciens</w:t>
      </w:r>
    </w:p>
    <w:p w:rsidR="009D7ECE" w:rsidRDefault="009D7ECE" w:rsidP="005265CF">
      <w:pPr>
        <w:pBdr>
          <w:bottom w:val="single" w:sz="4" w:space="8" w:color="C0C0C0"/>
        </w:pBdr>
        <w:ind w:left="567" w:hanging="567"/>
        <w:rPr>
          <w:i/>
        </w:rPr>
      </w:pPr>
      <w:r>
        <w:rPr>
          <w:rStyle w:val="longtext"/>
          <w:b/>
          <w:color w:val="222222"/>
        </w:rPr>
        <w:t>CPAM</w:t>
      </w:r>
      <w:r>
        <w:rPr>
          <w:rStyle w:val="longtext"/>
          <w:color w:val="222222"/>
        </w:rPr>
        <w:t xml:space="preserve">: </w:t>
      </w:r>
      <w:r>
        <w:rPr>
          <w:i/>
        </w:rPr>
        <w:t>Caisse Primaire d’Assurance Maladie</w:t>
      </w:r>
    </w:p>
    <w:p w:rsidR="009D7ECE" w:rsidRDefault="009D7ECE" w:rsidP="005265CF">
      <w:pPr>
        <w:pBdr>
          <w:bottom w:val="single" w:sz="4" w:space="8" w:color="C0C0C0"/>
        </w:pBdr>
        <w:ind w:left="567" w:hanging="567"/>
        <w:rPr>
          <w:rStyle w:val="hps"/>
          <w:i/>
          <w:color w:val="222222"/>
        </w:rPr>
      </w:pPr>
      <w:r>
        <w:rPr>
          <w:rStyle w:val="longtext"/>
          <w:b/>
          <w:color w:val="222222"/>
        </w:rPr>
        <w:t>CPS</w:t>
      </w:r>
      <w:r>
        <w:rPr>
          <w:rStyle w:val="longtext"/>
          <w:color w:val="222222"/>
        </w:rPr>
        <w:t xml:space="preserve">: </w:t>
      </w:r>
      <w:r>
        <w:rPr>
          <w:rStyle w:val="hps"/>
          <w:i/>
          <w:color w:val="222222"/>
        </w:rPr>
        <w:t>Carte de Professionnel de Santé</w:t>
      </w:r>
    </w:p>
    <w:p w:rsidR="009D7ECE" w:rsidRDefault="009D7ECE" w:rsidP="005265CF">
      <w:pPr>
        <w:pBdr>
          <w:bottom w:val="single" w:sz="4" w:space="8" w:color="C0C0C0"/>
        </w:pBdr>
        <w:ind w:left="567" w:hanging="567"/>
        <w:rPr>
          <w:rStyle w:val="longtext"/>
          <w:i/>
          <w:color w:val="222222"/>
        </w:rPr>
      </w:pPr>
      <w:r>
        <w:rPr>
          <w:rStyle w:val="longtext"/>
          <w:b/>
          <w:color w:val="222222"/>
        </w:rPr>
        <w:t>DRE</w:t>
      </w:r>
      <w:r>
        <w:rPr>
          <w:rStyle w:val="longtext"/>
          <w:color w:val="222222"/>
        </w:rPr>
        <w:t>:</w:t>
      </w:r>
      <w:r>
        <w:rPr>
          <w:rStyle w:val="longtext"/>
          <w:i/>
          <w:color w:val="222222"/>
        </w:rPr>
        <w:t xml:space="preserve"> Demandes de Remboursement Electroniques</w:t>
      </w:r>
    </w:p>
    <w:p w:rsidR="009D7ECE" w:rsidRPr="0081352B" w:rsidRDefault="003F5519" w:rsidP="005265CF">
      <w:pPr>
        <w:pBdr>
          <w:bottom w:val="single" w:sz="4" w:space="8" w:color="C0C0C0"/>
        </w:pBdr>
        <w:ind w:left="567" w:hanging="567"/>
        <w:rPr>
          <w:rStyle w:val="longtext"/>
          <w:color w:val="222222"/>
        </w:rPr>
      </w:pPr>
      <w:r w:rsidRPr="003F5519">
        <w:rPr>
          <w:rStyle w:val="longtext"/>
          <w:b/>
          <w:color w:val="222222"/>
        </w:rPr>
        <w:t>DSS</w:t>
      </w:r>
      <w:r w:rsidRPr="003F5519">
        <w:rPr>
          <w:rStyle w:val="longtext"/>
          <w:color w:val="222222"/>
        </w:rPr>
        <w:t xml:space="preserve">: </w:t>
      </w:r>
      <w:proofErr w:type="spellStart"/>
      <w:r w:rsidRPr="003F5519">
        <w:rPr>
          <w:rStyle w:val="longtext"/>
          <w:color w:val="222222"/>
        </w:rPr>
        <w:t>Department</w:t>
      </w:r>
      <w:proofErr w:type="spellEnd"/>
      <w:r w:rsidRPr="003F5519">
        <w:rPr>
          <w:rStyle w:val="longtext"/>
          <w:color w:val="222222"/>
        </w:rPr>
        <w:t xml:space="preserve"> of Social Security</w:t>
      </w:r>
    </w:p>
    <w:p w:rsidR="009D7ECE" w:rsidRDefault="003F5519" w:rsidP="005265CF">
      <w:pPr>
        <w:pBdr>
          <w:bottom w:val="single" w:sz="4" w:space="8" w:color="C0C0C0"/>
        </w:pBdr>
        <w:ind w:left="567" w:hanging="567"/>
        <w:rPr>
          <w:rStyle w:val="longtext"/>
          <w:color w:val="222222"/>
        </w:rPr>
      </w:pPr>
      <w:proofErr w:type="spellStart"/>
      <w:proofErr w:type="gramStart"/>
      <w:r w:rsidRPr="003F5519">
        <w:rPr>
          <w:rStyle w:val="longtext"/>
          <w:b/>
          <w:color w:val="222222"/>
        </w:rPr>
        <w:t>eEHIC</w:t>
      </w:r>
      <w:proofErr w:type="spellEnd"/>
      <w:proofErr w:type="gramEnd"/>
      <w:r w:rsidRPr="003F5519">
        <w:rPr>
          <w:rStyle w:val="longtext"/>
          <w:color w:val="222222"/>
        </w:rPr>
        <w:t>:</w:t>
      </w:r>
      <w:r w:rsidRPr="003F5519">
        <w:t xml:space="preserve"> </w:t>
      </w:r>
      <w:proofErr w:type="spellStart"/>
      <w:r w:rsidRPr="003F5519">
        <w:t>electronic</w:t>
      </w:r>
      <w:proofErr w:type="spellEnd"/>
      <w:r w:rsidRPr="003F5519">
        <w:t>-</w:t>
      </w:r>
      <w:proofErr w:type="spellStart"/>
      <w:r w:rsidRPr="003F5519">
        <w:t>European</w:t>
      </w:r>
      <w:proofErr w:type="spellEnd"/>
      <w:r w:rsidRPr="003F5519">
        <w:t xml:space="preserve"> </w:t>
      </w:r>
      <w:proofErr w:type="spellStart"/>
      <w:r w:rsidRPr="003F5519">
        <w:t>Health</w:t>
      </w:r>
      <w:proofErr w:type="spellEnd"/>
      <w:r w:rsidRPr="003F5519">
        <w:t xml:space="preserve"> </w:t>
      </w:r>
      <w:proofErr w:type="spellStart"/>
      <w:r w:rsidRPr="003F5519">
        <w:t>Insurance</w:t>
      </w:r>
      <w:proofErr w:type="spellEnd"/>
      <w:r w:rsidRPr="003F5519">
        <w:t xml:space="preserve"> </w:t>
      </w:r>
      <w:proofErr w:type="spellStart"/>
      <w:r w:rsidRPr="003F5519">
        <w:t>Card</w:t>
      </w:r>
      <w:proofErr w:type="spellEnd"/>
      <w:r w:rsidRPr="003F5519">
        <w:t xml:space="preserve"> (</w:t>
      </w:r>
      <w:proofErr w:type="spellStart"/>
      <w:r w:rsidRPr="003F5519">
        <w:t>also</w:t>
      </w:r>
      <w:proofErr w:type="spellEnd"/>
      <w:r w:rsidRPr="003F5519">
        <w:t xml:space="preserve"> </w:t>
      </w:r>
      <w:proofErr w:type="spellStart"/>
      <w:r w:rsidRPr="003F5519">
        <w:t>called</w:t>
      </w:r>
      <w:proofErr w:type="spellEnd"/>
      <w:r w:rsidRPr="003F5519">
        <w:t xml:space="preserve"> </w:t>
      </w:r>
      <w:r w:rsidR="009D7ECE">
        <w:rPr>
          <w:rStyle w:val="longtext"/>
          <w:i/>
          <w:color w:val="222222"/>
        </w:rPr>
        <w:t xml:space="preserve">La carte électronique européenne d’assurance maladie, </w:t>
      </w:r>
      <w:r w:rsidR="009D7ECE">
        <w:rPr>
          <w:rStyle w:val="longtext"/>
          <w:b/>
          <w:i/>
          <w:color w:val="222222"/>
        </w:rPr>
        <w:t>e-CEAM</w:t>
      </w:r>
      <w:r w:rsidR="009D7ECE">
        <w:rPr>
          <w:rStyle w:val="longtext"/>
          <w:color w:val="222222"/>
        </w:rPr>
        <w:t>)</w:t>
      </w:r>
    </w:p>
    <w:p w:rsidR="009D7ECE" w:rsidRDefault="009D7ECE" w:rsidP="005265CF">
      <w:pPr>
        <w:pBdr>
          <w:bottom w:val="single" w:sz="4" w:space="8" w:color="C0C0C0"/>
        </w:pBdr>
        <w:ind w:left="567" w:hanging="567"/>
        <w:rPr>
          <w:rStyle w:val="longtext"/>
          <w:i/>
          <w:color w:val="222222"/>
        </w:rPr>
      </w:pPr>
      <w:r>
        <w:rPr>
          <w:rStyle w:val="longtext"/>
          <w:b/>
          <w:color w:val="222222"/>
        </w:rPr>
        <w:t>FFSA</w:t>
      </w:r>
      <w:r>
        <w:rPr>
          <w:rStyle w:val="longtext"/>
          <w:color w:val="222222"/>
        </w:rPr>
        <w:t xml:space="preserve">: French </w:t>
      </w:r>
      <w:proofErr w:type="spellStart"/>
      <w:r>
        <w:rPr>
          <w:rStyle w:val="longtext"/>
          <w:color w:val="222222"/>
        </w:rPr>
        <w:t>Federation</w:t>
      </w:r>
      <w:proofErr w:type="spellEnd"/>
      <w:r>
        <w:rPr>
          <w:rStyle w:val="longtext"/>
          <w:color w:val="222222"/>
        </w:rPr>
        <w:t xml:space="preserve"> of </w:t>
      </w:r>
      <w:proofErr w:type="spellStart"/>
      <w:r>
        <w:rPr>
          <w:rStyle w:val="longtext"/>
          <w:color w:val="222222"/>
        </w:rPr>
        <w:t>Insurance</w:t>
      </w:r>
      <w:proofErr w:type="spellEnd"/>
      <w:r>
        <w:rPr>
          <w:rStyle w:val="longtext"/>
          <w:color w:val="222222"/>
        </w:rPr>
        <w:t xml:space="preserve"> </w:t>
      </w:r>
      <w:proofErr w:type="spellStart"/>
      <w:r>
        <w:rPr>
          <w:rStyle w:val="longtext"/>
          <w:color w:val="222222"/>
        </w:rPr>
        <w:t>Companies</w:t>
      </w:r>
      <w:proofErr w:type="spellEnd"/>
      <w:r>
        <w:rPr>
          <w:rStyle w:val="longtext"/>
          <w:color w:val="222222"/>
        </w:rPr>
        <w:t xml:space="preserve"> (</w:t>
      </w:r>
      <w:r>
        <w:rPr>
          <w:rStyle w:val="longtext"/>
          <w:i/>
          <w:color w:val="222222"/>
        </w:rPr>
        <w:t xml:space="preserve">Fédération </w:t>
      </w:r>
      <w:proofErr w:type="spellStart"/>
      <w:r>
        <w:rPr>
          <w:rStyle w:val="longtext"/>
          <w:i/>
          <w:color w:val="222222"/>
        </w:rPr>
        <w:t>Francaise</w:t>
      </w:r>
      <w:proofErr w:type="spellEnd"/>
      <w:r>
        <w:rPr>
          <w:rStyle w:val="longtext"/>
          <w:i/>
          <w:color w:val="222222"/>
        </w:rPr>
        <w:t xml:space="preserve"> des Sociétés d’Assurances)</w:t>
      </w:r>
    </w:p>
    <w:p w:rsidR="009D7ECE" w:rsidRDefault="009D7ECE" w:rsidP="005265CF">
      <w:pPr>
        <w:pBdr>
          <w:bottom w:val="single" w:sz="4" w:space="8" w:color="C0C0C0"/>
        </w:pBdr>
        <w:ind w:left="567" w:hanging="567"/>
        <w:rPr>
          <w:rStyle w:val="longtext"/>
          <w:i/>
          <w:color w:val="222222"/>
        </w:rPr>
      </w:pPr>
      <w:r>
        <w:rPr>
          <w:rStyle w:val="longtext"/>
          <w:b/>
          <w:color w:val="222222"/>
        </w:rPr>
        <w:t>FSE</w:t>
      </w:r>
      <w:r>
        <w:rPr>
          <w:rStyle w:val="longtext"/>
          <w:color w:val="222222"/>
        </w:rPr>
        <w:t xml:space="preserve">: </w:t>
      </w:r>
      <w:r>
        <w:rPr>
          <w:rStyle w:val="longtext"/>
          <w:i/>
          <w:color w:val="222222"/>
        </w:rPr>
        <w:t>Feuilles de Soins Electroniques</w:t>
      </w:r>
    </w:p>
    <w:p w:rsidR="009D7ECE" w:rsidRDefault="009D7ECE" w:rsidP="005265CF">
      <w:pPr>
        <w:pBdr>
          <w:bottom w:val="single" w:sz="4" w:space="8" w:color="C0C0C0"/>
        </w:pBdr>
        <w:ind w:left="567" w:hanging="567"/>
        <w:rPr>
          <w:rStyle w:val="longtext"/>
          <w:color w:val="222222"/>
        </w:rPr>
      </w:pPr>
      <w:r>
        <w:rPr>
          <w:rStyle w:val="longtext"/>
          <w:b/>
          <w:color w:val="222222"/>
        </w:rPr>
        <w:t>GIE SESAM–Vitale</w:t>
      </w:r>
      <w:r>
        <w:rPr>
          <w:rStyle w:val="longtext"/>
          <w:color w:val="222222"/>
        </w:rPr>
        <w:t>:</w:t>
      </w:r>
      <w:r>
        <w:rPr>
          <w:rStyle w:val="longtext"/>
          <w:i/>
          <w:color w:val="222222"/>
        </w:rPr>
        <w:t xml:space="preserve"> Groupement d’Intérêt Économique SESAM-Vitale</w:t>
      </w:r>
      <w:r>
        <w:rPr>
          <w:rStyle w:val="longtext"/>
          <w:color w:val="222222"/>
        </w:rPr>
        <w:t xml:space="preserve"> </w:t>
      </w:r>
    </w:p>
    <w:p w:rsidR="009D7ECE" w:rsidRDefault="009D7ECE" w:rsidP="005265CF">
      <w:pPr>
        <w:pBdr>
          <w:bottom w:val="single" w:sz="4" w:space="8" w:color="C0C0C0"/>
        </w:pBdr>
        <w:ind w:left="567" w:hanging="567"/>
        <w:rPr>
          <w:rStyle w:val="longtext"/>
          <w:i/>
          <w:color w:val="222222"/>
        </w:rPr>
      </w:pPr>
      <w:r>
        <w:rPr>
          <w:rStyle w:val="longtext"/>
          <w:b/>
          <w:color w:val="222222"/>
        </w:rPr>
        <w:t>IGC</w:t>
      </w:r>
      <w:r>
        <w:rPr>
          <w:rStyle w:val="longtext"/>
          <w:color w:val="222222"/>
        </w:rPr>
        <w:t>: Public Key Infrastructure (</w:t>
      </w:r>
      <w:r>
        <w:rPr>
          <w:rStyle w:val="longtext"/>
          <w:i/>
          <w:color w:val="222222"/>
        </w:rPr>
        <w:t>l'Infrastructure à Clés Publiques)</w:t>
      </w:r>
    </w:p>
    <w:p w:rsidR="009D7ECE" w:rsidRDefault="009D7ECE" w:rsidP="005265CF">
      <w:pPr>
        <w:pBdr>
          <w:bottom w:val="single" w:sz="4" w:space="8" w:color="C0C0C0"/>
        </w:pBdr>
        <w:ind w:left="567" w:hanging="567"/>
      </w:pPr>
      <w:r>
        <w:rPr>
          <w:rStyle w:val="longtext"/>
          <w:b/>
          <w:color w:val="222222"/>
        </w:rPr>
        <w:t>INSEE</w:t>
      </w:r>
      <w:r>
        <w:rPr>
          <w:rStyle w:val="longtext"/>
          <w:color w:val="222222"/>
        </w:rPr>
        <w:t xml:space="preserve"> code</w:t>
      </w:r>
      <w:proofErr w:type="gramStart"/>
      <w:r>
        <w:rPr>
          <w:rStyle w:val="longtext"/>
          <w:color w:val="222222"/>
        </w:rPr>
        <w:t>:  S</w:t>
      </w:r>
      <w:r>
        <w:t>ocial</w:t>
      </w:r>
      <w:proofErr w:type="gramEnd"/>
      <w:r>
        <w:t xml:space="preserve"> </w:t>
      </w:r>
      <w:proofErr w:type="spellStart"/>
      <w:r>
        <w:t>security</w:t>
      </w:r>
      <w:proofErr w:type="spellEnd"/>
      <w:r>
        <w:t xml:space="preserve"> </w:t>
      </w:r>
      <w:proofErr w:type="spellStart"/>
      <w:r>
        <w:t>number</w:t>
      </w:r>
      <w:proofErr w:type="spellEnd"/>
      <w:r>
        <w:t xml:space="preserve"> </w:t>
      </w:r>
      <w:proofErr w:type="spellStart"/>
      <w:r>
        <w:t>issued</w:t>
      </w:r>
      <w:proofErr w:type="spellEnd"/>
      <w:r>
        <w:t xml:space="preserve"> by </w:t>
      </w:r>
      <w:r>
        <w:rPr>
          <w:i/>
        </w:rPr>
        <w:t>l'Institut National de la Statistique et des Etudes Economiques</w:t>
      </w:r>
      <w:r>
        <w:t xml:space="preserve"> </w:t>
      </w:r>
    </w:p>
    <w:p w:rsidR="009D7ECE" w:rsidRPr="0081352B" w:rsidRDefault="009D7ECE" w:rsidP="005265CF">
      <w:pPr>
        <w:pBdr>
          <w:bottom w:val="single" w:sz="4" w:space="8" w:color="C0C0C0"/>
        </w:pBdr>
        <w:ind w:left="567" w:hanging="567"/>
        <w:rPr>
          <w:rStyle w:val="longtext"/>
          <w:i/>
          <w:color w:val="222222"/>
        </w:rPr>
      </w:pPr>
      <w:r>
        <w:rPr>
          <w:b/>
        </w:rPr>
        <w:t>LOE</w:t>
      </w:r>
      <w:r>
        <w:t xml:space="preserve">: </w:t>
      </w:r>
      <w:r w:rsidR="003F5519" w:rsidRPr="003F5519">
        <w:rPr>
          <w:rStyle w:val="longtext"/>
          <w:i/>
          <w:color w:val="222222"/>
        </w:rPr>
        <w:t>Liste d’Opposition Electronique</w:t>
      </w:r>
    </w:p>
    <w:p w:rsidR="009D7ECE" w:rsidRDefault="009D7ECE" w:rsidP="005265CF">
      <w:pPr>
        <w:pBdr>
          <w:bottom w:val="single" w:sz="4" w:space="8" w:color="C0C0C0"/>
        </w:pBdr>
        <w:ind w:left="567" w:hanging="567"/>
        <w:rPr>
          <w:rStyle w:val="longtext"/>
          <w:i/>
          <w:color w:val="222222"/>
        </w:rPr>
      </w:pPr>
      <w:r>
        <w:rPr>
          <w:b/>
        </w:rPr>
        <w:t>NDP</w:t>
      </w:r>
      <w:r>
        <w:t xml:space="preserve">: </w:t>
      </w:r>
      <w:r>
        <w:rPr>
          <w:rStyle w:val="longtext"/>
          <w:i/>
          <w:color w:val="222222"/>
        </w:rPr>
        <w:t>le Numéro du Dossier Pharmaceutique</w:t>
      </w:r>
    </w:p>
    <w:p w:rsidR="009D7ECE" w:rsidRPr="0081352B" w:rsidRDefault="003F5519" w:rsidP="005265CF">
      <w:pPr>
        <w:pBdr>
          <w:bottom w:val="single" w:sz="4" w:space="8" w:color="C0C0C0"/>
        </w:pBdr>
        <w:ind w:left="567" w:hanging="567"/>
        <w:jc w:val="both"/>
      </w:pPr>
      <w:r w:rsidRPr="003F5519">
        <w:rPr>
          <w:b/>
        </w:rPr>
        <w:t>NHI</w:t>
      </w:r>
      <w:r w:rsidRPr="003F5519">
        <w:t xml:space="preserve">: national </w:t>
      </w:r>
      <w:proofErr w:type="spellStart"/>
      <w:r w:rsidRPr="003F5519">
        <w:t>health</w:t>
      </w:r>
      <w:proofErr w:type="spellEnd"/>
      <w:r w:rsidRPr="003F5519">
        <w:t xml:space="preserve"> </w:t>
      </w:r>
      <w:proofErr w:type="spellStart"/>
      <w:r w:rsidRPr="003F5519">
        <w:t>insurance</w:t>
      </w:r>
      <w:proofErr w:type="spellEnd"/>
    </w:p>
    <w:p w:rsidR="009D7ECE" w:rsidRDefault="009D7ECE" w:rsidP="005265CF">
      <w:pPr>
        <w:pBdr>
          <w:bottom w:val="single" w:sz="4" w:space="8" w:color="C0C0C0"/>
        </w:pBdr>
        <w:ind w:left="567" w:hanging="567"/>
        <w:rPr>
          <w:rStyle w:val="longtext"/>
          <w:i/>
          <w:color w:val="222222"/>
        </w:rPr>
      </w:pPr>
      <w:r>
        <w:rPr>
          <w:b/>
        </w:rPr>
        <w:t>OCT</w:t>
      </w:r>
      <w:r>
        <w:t xml:space="preserve">: </w:t>
      </w:r>
      <w:proofErr w:type="spellStart"/>
      <w:r>
        <w:rPr>
          <w:rStyle w:val="longtext"/>
          <w:color w:val="222222"/>
        </w:rPr>
        <w:t>technical</w:t>
      </w:r>
      <w:proofErr w:type="spellEnd"/>
      <w:r>
        <w:rPr>
          <w:rStyle w:val="longtext"/>
          <w:color w:val="222222"/>
        </w:rPr>
        <w:t xml:space="preserve"> hub (</w:t>
      </w:r>
      <w:r>
        <w:rPr>
          <w:rStyle w:val="longtext"/>
          <w:i/>
          <w:color w:val="222222"/>
        </w:rPr>
        <w:t>l'Organisme Concentrateur Technique)</w:t>
      </w:r>
    </w:p>
    <w:p w:rsidR="009D7ECE" w:rsidRDefault="009D7ECE" w:rsidP="005265CF">
      <w:pPr>
        <w:pBdr>
          <w:bottom w:val="single" w:sz="4" w:space="8" w:color="C0C0C0"/>
        </w:pBdr>
        <w:ind w:left="567" w:hanging="567"/>
        <w:rPr>
          <w:i/>
          <w:color w:val="222222"/>
        </w:rPr>
      </w:pPr>
      <w:r>
        <w:rPr>
          <w:b/>
        </w:rPr>
        <w:t>SESAM</w:t>
      </w:r>
      <w:r>
        <w:rPr>
          <w:b/>
          <w:color w:val="222222"/>
        </w:rPr>
        <w:t>-Vitale</w:t>
      </w:r>
      <w:r>
        <w:rPr>
          <w:color w:val="222222"/>
        </w:rPr>
        <w:t>:</w:t>
      </w:r>
      <w:r>
        <w:t xml:space="preserve"> </w:t>
      </w:r>
      <w:r>
        <w:rPr>
          <w:i/>
          <w:color w:val="222222"/>
        </w:rPr>
        <w:t>Système Électronique de Saisie de l’Assurance-Maladie</w:t>
      </w:r>
    </w:p>
    <w:p w:rsidR="009D7ECE" w:rsidRDefault="009D7ECE" w:rsidP="005265CF">
      <w:pPr>
        <w:pBdr>
          <w:bottom w:val="single" w:sz="4" w:space="8" w:color="C0C0C0"/>
        </w:pBdr>
        <w:rPr>
          <w:i/>
          <w:color w:val="222222"/>
        </w:rPr>
      </w:pPr>
    </w:p>
    <w:p w:rsidR="009D7ECE" w:rsidRDefault="009D7ECE" w:rsidP="005265CF">
      <w:pPr>
        <w:pBdr>
          <w:bottom w:val="single" w:sz="4" w:space="8" w:color="C0C0C0"/>
        </w:pBdr>
      </w:pPr>
    </w:p>
    <w:sectPr w:rsidR="009D7ECE" w:rsidSect="003F5519">
      <w:headerReference w:type="default" r:id="rId11"/>
      <w:footerReference w:type="even" r:id="rId12"/>
      <w:footerReference w:type="default" r:id="rId13"/>
      <w:headerReference w:type="first" r:id="rId14"/>
      <w:footerReference w:type="first" r:id="rId15"/>
      <w:pgSz w:w="11906" w:h="16838"/>
      <w:pgMar w:top="1693" w:right="1417" w:bottom="1693" w:left="1417" w:header="1417" w:footer="14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8D1" w:rsidRDefault="00D678D1">
      <w:r>
        <w:separator/>
      </w:r>
    </w:p>
  </w:endnote>
  <w:endnote w:type="continuationSeparator" w:id="0">
    <w:p w:rsidR="00D678D1" w:rsidRDefault="00D678D1">
      <w:r>
        <w:continuationSeparator/>
      </w:r>
    </w:p>
  </w:endnote>
  <w:endnote w:id="1">
    <w:p w:rsidR="002F6B59" w:rsidRDefault="002F6B59" w:rsidP="00B43738">
      <w:pPr>
        <w:pStyle w:val="NormalWeb"/>
        <w:spacing w:before="120" w:after="120"/>
        <w:rPr>
          <w:sz w:val="20"/>
          <w:szCs w:val="20"/>
          <w:lang w:val="en-GB"/>
        </w:rPr>
      </w:pPr>
      <w:r>
        <w:rPr>
          <w:rStyle w:val="Caractresdenotedefin"/>
        </w:rPr>
        <w:endnoteRef/>
      </w:r>
      <w:r>
        <w:rPr>
          <w:sz w:val="20"/>
          <w:szCs w:val="20"/>
          <w:lang w:val="en-GB"/>
        </w:rPr>
        <w:t xml:space="preserve"> </w:t>
      </w:r>
      <w:r>
        <w:rPr>
          <w:rStyle w:val="longtext"/>
          <w:color w:val="222222"/>
          <w:sz w:val="20"/>
          <w:szCs w:val="20"/>
          <w:lang w:val="en-US"/>
        </w:rPr>
        <w:t xml:space="preserve">The individual’s </w:t>
      </w:r>
      <w:r>
        <w:rPr>
          <w:sz w:val="20"/>
          <w:szCs w:val="20"/>
          <w:lang w:val="en-GB"/>
        </w:rPr>
        <w:t>social security number (</w:t>
      </w:r>
      <w:r>
        <w:rPr>
          <w:rStyle w:val="longtext"/>
          <w:color w:val="222222"/>
          <w:sz w:val="20"/>
          <w:szCs w:val="20"/>
          <w:lang w:val="en-US"/>
        </w:rPr>
        <w:t xml:space="preserve">N˚ INSEE) usually takes the following </w:t>
      </w:r>
      <w:r>
        <w:rPr>
          <w:sz w:val="20"/>
          <w:szCs w:val="20"/>
          <w:lang w:val="en-GB"/>
        </w:rPr>
        <w:t>format, although there are exceptions: “</w:t>
      </w:r>
      <w:proofErr w:type="spellStart"/>
      <w:r>
        <w:rPr>
          <w:i/>
          <w:iCs/>
          <w:sz w:val="20"/>
          <w:szCs w:val="20"/>
          <w:lang w:val="en-GB"/>
        </w:rPr>
        <w:t>syymmlloookkk</w:t>
      </w:r>
      <w:proofErr w:type="spellEnd"/>
      <w:r>
        <w:rPr>
          <w:i/>
          <w:iCs/>
          <w:sz w:val="20"/>
          <w:szCs w:val="20"/>
          <w:lang w:val="en-GB"/>
        </w:rPr>
        <w:t xml:space="preserve"> cc</w:t>
      </w:r>
      <w:r>
        <w:rPr>
          <w:sz w:val="20"/>
          <w:szCs w:val="20"/>
          <w:lang w:val="en-GB"/>
        </w:rPr>
        <w:t xml:space="preserve">, where: </w:t>
      </w:r>
    </w:p>
    <w:p w:rsidR="002F6B59" w:rsidRDefault="002F6B59" w:rsidP="00B43738">
      <w:pPr>
        <w:numPr>
          <w:ilvl w:val="0"/>
          <w:numId w:val="3"/>
        </w:numPr>
        <w:ind w:left="714" w:hanging="357"/>
        <w:rPr>
          <w:sz w:val="20"/>
          <w:szCs w:val="20"/>
          <w:lang w:val="en-GB"/>
        </w:rPr>
      </w:pPr>
      <w:r>
        <w:rPr>
          <w:i/>
          <w:iCs/>
          <w:sz w:val="20"/>
          <w:szCs w:val="20"/>
          <w:lang w:val="en-GB"/>
        </w:rPr>
        <w:tab/>
        <w:t>s</w:t>
      </w:r>
      <w:r>
        <w:rPr>
          <w:sz w:val="20"/>
          <w:szCs w:val="20"/>
          <w:lang w:val="en-GB"/>
        </w:rPr>
        <w:t xml:space="preserve"> is 1 for a male, 2 for a female,</w:t>
      </w:r>
    </w:p>
    <w:p w:rsidR="002F6B59" w:rsidRDefault="002F6B59" w:rsidP="00B43738">
      <w:pPr>
        <w:numPr>
          <w:ilvl w:val="0"/>
          <w:numId w:val="3"/>
        </w:numPr>
        <w:ind w:left="714" w:hanging="357"/>
        <w:rPr>
          <w:sz w:val="20"/>
          <w:szCs w:val="20"/>
          <w:lang w:val="en-GB"/>
        </w:rPr>
      </w:pPr>
      <w:r>
        <w:rPr>
          <w:i/>
          <w:iCs/>
          <w:sz w:val="20"/>
          <w:szCs w:val="20"/>
          <w:lang w:val="en-GB"/>
        </w:rPr>
        <w:tab/>
      </w:r>
      <w:proofErr w:type="spellStart"/>
      <w:r>
        <w:rPr>
          <w:i/>
          <w:iCs/>
          <w:sz w:val="20"/>
          <w:szCs w:val="20"/>
          <w:lang w:val="en-GB"/>
        </w:rPr>
        <w:t>yy</w:t>
      </w:r>
      <w:proofErr w:type="spellEnd"/>
      <w:r>
        <w:rPr>
          <w:sz w:val="20"/>
          <w:szCs w:val="20"/>
          <w:lang w:val="en-GB"/>
        </w:rPr>
        <w:t xml:space="preserve"> are the last two digits of the year of birth,</w:t>
      </w:r>
    </w:p>
    <w:p w:rsidR="002F6B59" w:rsidRPr="00FC22EE" w:rsidRDefault="002F6B59" w:rsidP="00B43738">
      <w:pPr>
        <w:numPr>
          <w:ilvl w:val="0"/>
          <w:numId w:val="3"/>
        </w:numPr>
        <w:ind w:left="714" w:hanging="357"/>
        <w:rPr>
          <w:sz w:val="20"/>
          <w:szCs w:val="20"/>
          <w:lang w:val="en-GB"/>
        </w:rPr>
      </w:pPr>
      <w:r w:rsidRPr="00FC22EE">
        <w:rPr>
          <w:i/>
          <w:iCs/>
          <w:sz w:val="20"/>
          <w:szCs w:val="20"/>
          <w:lang w:val="en-GB"/>
        </w:rPr>
        <w:tab/>
        <w:t>mm</w:t>
      </w:r>
      <w:r w:rsidRPr="00FC22EE">
        <w:rPr>
          <w:sz w:val="20"/>
          <w:szCs w:val="20"/>
          <w:lang w:val="en-GB"/>
        </w:rPr>
        <w:t xml:space="preserve"> is the month of birth, usually 01 to 12,</w:t>
      </w:r>
    </w:p>
    <w:p w:rsidR="002F6B59" w:rsidRPr="00FC22EE" w:rsidRDefault="002F6B59" w:rsidP="00B43738">
      <w:pPr>
        <w:numPr>
          <w:ilvl w:val="0"/>
          <w:numId w:val="3"/>
        </w:numPr>
        <w:ind w:left="714" w:hanging="357"/>
        <w:rPr>
          <w:sz w:val="20"/>
          <w:szCs w:val="20"/>
          <w:lang w:val="en-GB"/>
        </w:rPr>
      </w:pPr>
      <w:r w:rsidRPr="00FC22EE">
        <w:rPr>
          <w:i/>
          <w:iCs/>
          <w:sz w:val="20"/>
          <w:szCs w:val="20"/>
          <w:lang w:val="en-GB"/>
        </w:rPr>
        <w:tab/>
      </w:r>
      <w:proofErr w:type="spellStart"/>
      <w:r w:rsidRPr="00FC22EE">
        <w:rPr>
          <w:i/>
          <w:iCs/>
          <w:sz w:val="20"/>
          <w:szCs w:val="20"/>
          <w:lang w:val="en-GB"/>
        </w:rPr>
        <w:t>ll</w:t>
      </w:r>
      <w:proofErr w:type="spellEnd"/>
      <w:r w:rsidRPr="00FC22EE">
        <w:rPr>
          <w:sz w:val="20"/>
          <w:szCs w:val="20"/>
          <w:lang w:val="en-GB"/>
        </w:rPr>
        <w:t xml:space="preserve"> is the number of the department of origin (2 digits, or 1 digit and 1 letter in metropolitan France, 3 digits for overseas),</w:t>
      </w:r>
    </w:p>
    <w:p w:rsidR="002F6B59" w:rsidRPr="00FC22EE" w:rsidRDefault="002F6B59" w:rsidP="00B43738">
      <w:pPr>
        <w:numPr>
          <w:ilvl w:val="0"/>
          <w:numId w:val="3"/>
        </w:numPr>
        <w:ind w:left="714" w:hanging="357"/>
        <w:rPr>
          <w:sz w:val="20"/>
          <w:szCs w:val="20"/>
          <w:lang w:val="en-GB"/>
        </w:rPr>
      </w:pPr>
      <w:r w:rsidRPr="00FC22EE">
        <w:rPr>
          <w:i/>
          <w:iCs/>
          <w:sz w:val="20"/>
          <w:szCs w:val="20"/>
          <w:lang w:val="en-GB"/>
        </w:rPr>
        <w:tab/>
      </w:r>
      <w:proofErr w:type="spellStart"/>
      <w:r w:rsidRPr="00FC22EE">
        <w:rPr>
          <w:i/>
          <w:iCs/>
          <w:sz w:val="20"/>
          <w:szCs w:val="20"/>
          <w:lang w:val="en-GB"/>
        </w:rPr>
        <w:t>ooo</w:t>
      </w:r>
      <w:proofErr w:type="spellEnd"/>
      <w:r w:rsidRPr="00FC22EE">
        <w:rPr>
          <w:sz w:val="20"/>
          <w:szCs w:val="20"/>
          <w:lang w:val="en-GB"/>
        </w:rPr>
        <w:t xml:space="preserve"> is the COG number of the </w:t>
      </w:r>
      <w:r w:rsidR="00EE4561">
        <w:fldChar w:fldCharType="begin"/>
      </w:r>
      <w:r w:rsidR="00EE4561" w:rsidRPr="00BE0A93">
        <w:rPr>
          <w:lang w:val="en-GB"/>
        </w:rPr>
        <w:instrText>HYPERLINK "http://en.wikipedia.org/wiki/French_commune"</w:instrText>
      </w:r>
      <w:r w:rsidR="00EE4561">
        <w:fldChar w:fldCharType="separate"/>
      </w:r>
      <w:r w:rsidRPr="00FC22EE">
        <w:rPr>
          <w:rStyle w:val="Lienhypertexte"/>
          <w:sz w:val="20"/>
          <w:szCs w:val="20"/>
          <w:lang w:val="en-US"/>
        </w:rPr>
        <w:t>commune</w:t>
      </w:r>
      <w:r w:rsidR="00EE4561">
        <w:fldChar w:fldCharType="end"/>
      </w:r>
      <w:r w:rsidRPr="00FC22EE">
        <w:rPr>
          <w:sz w:val="20"/>
          <w:szCs w:val="20"/>
          <w:lang w:val="en-GB"/>
        </w:rPr>
        <w:t xml:space="preserve"> of origin with a department (3 digits in metropolitan France or 2 digits for overseas),</w:t>
      </w:r>
    </w:p>
    <w:p w:rsidR="002F6B59" w:rsidRPr="00FC22EE" w:rsidRDefault="002F6B59" w:rsidP="00B43738">
      <w:pPr>
        <w:numPr>
          <w:ilvl w:val="0"/>
          <w:numId w:val="3"/>
        </w:numPr>
        <w:ind w:left="714" w:hanging="357"/>
        <w:rPr>
          <w:sz w:val="20"/>
          <w:szCs w:val="20"/>
          <w:lang w:val="en-GB"/>
        </w:rPr>
      </w:pPr>
      <w:r w:rsidRPr="00FC22EE">
        <w:rPr>
          <w:i/>
          <w:iCs/>
          <w:sz w:val="20"/>
          <w:szCs w:val="20"/>
          <w:lang w:val="en-GB"/>
        </w:rPr>
        <w:tab/>
      </w:r>
      <w:proofErr w:type="spellStart"/>
      <w:r w:rsidRPr="00FC22EE">
        <w:rPr>
          <w:i/>
          <w:iCs/>
          <w:sz w:val="20"/>
          <w:szCs w:val="20"/>
          <w:lang w:val="en-GB"/>
        </w:rPr>
        <w:t>kkk</w:t>
      </w:r>
      <w:proofErr w:type="spellEnd"/>
      <w:r w:rsidRPr="00FC22EE">
        <w:rPr>
          <w:sz w:val="20"/>
          <w:szCs w:val="20"/>
          <w:lang w:val="en-GB"/>
        </w:rPr>
        <w:t xml:space="preserve"> is an order number to distinguish people being born at the same place in the same year and month, given by the </w:t>
      </w:r>
      <w:proofErr w:type="spellStart"/>
      <w:r w:rsidRPr="00FC22EE">
        <w:rPr>
          <w:i/>
          <w:iCs/>
          <w:sz w:val="20"/>
          <w:szCs w:val="20"/>
          <w:lang w:val="en-GB"/>
        </w:rPr>
        <w:t>Acte</w:t>
      </w:r>
      <w:proofErr w:type="spellEnd"/>
      <w:r w:rsidRPr="00FC22EE">
        <w:rPr>
          <w:i/>
          <w:iCs/>
          <w:sz w:val="20"/>
          <w:szCs w:val="20"/>
          <w:lang w:val="en-GB"/>
        </w:rPr>
        <w:t xml:space="preserve"> de naissance</w:t>
      </w:r>
      <w:r w:rsidRPr="00FC22EE">
        <w:rPr>
          <w:sz w:val="20"/>
          <w:szCs w:val="20"/>
          <w:lang w:val="en-GB"/>
        </w:rPr>
        <w:t>, and</w:t>
      </w:r>
    </w:p>
    <w:p w:rsidR="002F6B59" w:rsidRPr="00FC22EE" w:rsidRDefault="002F6B59" w:rsidP="00B43738">
      <w:pPr>
        <w:numPr>
          <w:ilvl w:val="0"/>
          <w:numId w:val="3"/>
        </w:numPr>
        <w:ind w:left="714" w:hanging="357"/>
        <w:rPr>
          <w:sz w:val="20"/>
          <w:szCs w:val="20"/>
          <w:lang w:val="en-GB"/>
        </w:rPr>
      </w:pPr>
      <w:r w:rsidRPr="00FC22EE">
        <w:rPr>
          <w:sz w:val="20"/>
          <w:szCs w:val="20"/>
          <w:lang w:val="en-GB"/>
        </w:rPr>
        <w:tab/>
        <w:t xml:space="preserve">'cc' is the "control key" (01 to 97, equal to </w:t>
      </w:r>
      <w:proofErr w:type="gramStart"/>
      <w:r w:rsidRPr="00FC22EE">
        <w:rPr>
          <w:sz w:val="20"/>
          <w:szCs w:val="20"/>
          <w:lang w:val="en-GB"/>
        </w:rPr>
        <w:t>97,</w:t>
      </w:r>
      <w:proofErr w:type="gramEnd"/>
      <w:r w:rsidRPr="00FC22EE">
        <w:rPr>
          <w:sz w:val="20"/>
          <w:szCs w:val="20"/>
          <w:lang w:val="en-GB"/>
        </w:rPr>
        <w:t xml:space="preserve"> or to 97 if the number is a multiple of 97).”</w:t>
      </w:r>
    </w:p>
    <w:p w:rsidR="002F6B59" w:rsidRPr="00FC22EE" w:rsidRDefault="002F6B59" w:rsidP="00B43738">
      <w:pPr>
        <w:spacing w:before="120" w:after="120"/>
        <w:rPr>
          <w:sz w:val="20"/>
          <w:szCs w:val="20"/>
          <w:lang w:val="en-GB"/>
        </w:rPr>
      </w:pPr>
      <w:r w:rsidRPr="00FC22EE">
        <w:rPr>
          <w:sz w:val="20"/>
          <w:szCs w:val="20"/>
          <w:lang w:val="en-GB"/>
        </w:rPr>
        <w:tab/>
      </w:r>
      <w:r w:rsidRPr="00BE0A93">
        <w:rPr>
          <w:sz w:val="20"/>
          <w:szCs w:val="20"/>
          <w:lang w:val="it-IT"/>
        </w:rPr>
        <w:t xml:space="preserve">[Wikipedia, INSEE code &lt;http://en.wikipedia.org/wiki/INSEE_code#National_identification_numbers&gt;. </w:t>
      </w:r>
      <w:proofErr w:type="gramStart"/>
      <w:r w:rsidRPr="00FC22EE">
        <w:rPr>
          <w:sz w:val="20"/>
          <w:szCs w:val="20"/>
          <w:lang w:val="en-GB"/>
        </w:rPr>
        <w:t>Accessed 4 December 2013.]</w:t>
      </w:r>
      <w:proofErr w:type="gramEnd"/>
    </w:p>
  </w:endnote>
  <w:endnote w:id="2">
    <w:p w:rsidR="002F6B59" w:rsidRPr="00DA143C" w:rsidRDefault="002F6B59" w:rsidP="00DA143C">
      <w:pPr>
        <w:suppressAutoHyphens w:val="0"/>
        <w:autoSpaceDE w:val="0"/>
        <w:autoSpaceDN w:val="0"/>
        <w:adjustRightInd w:val="0"/>
        <w:rPr>
          <w:sz w:val="20"/>
          <w:szCs w:val="20"/>
          <w:lang w:val="en-US" w:eastAsia="fr-FR"/>
        </w:rPr>
      </w:pPr>
      <w:r w:rsidRPr="00F44DA1">
        <w:rPr>
          <w:rStyle w:val="Appeldenotedefin"/>
          <w:sz w:val="20"/>
          <w:szCs w:val="20"/>
        </w:rPr>
        <w:endnoteRef/>
      </w:r>
      <w:r w:rsidRPr="00F44DA1">
        <w:rPr>
          <w:sz w:val="20"/>
          <w:szCs w:val="20"/>
          <w:lang w:val="en-US"/>
        </w:rPr>
        <w:t xml:space="preserve"> Amounts reimbursed to patients are calculated on the basis of negotiated rates minus a copayment, depending on the kind of service. However, </w:t>
      </w:r>
      <w:r w:rsidRPr="00F44DA1">
        <w:rPr>
          <w:sz w:val="20"/>
          <w:szCs w:val="20"/>
          <w:lang w:val="en-US" w:eastAsia="fr-FR"/>
        </w:rPr>
        <w:t xml:space="preserve">close to one third of French physicians have opted to charge fees in excess of the nationally negotiated charges, and these additional charges may be (partially) covered by a patient's </w:t>
      </w:r>
      <w:r w:rsidRPr="00DA143C">
        <w:rPr>
          <w:sz w:val="20"/>
          <w:szCs w:val="20"/>
          <w:lang w:val="en-US" w:eastAsia="fr-FR"/>
        </w:rPr>
        <w:t xml:space="preserve">supplementary plan. </w:t>
      </w:r>
      <w:proofErr w:type="gramStart"/>
      <w:r w:rsidRPr="00DA143C">
        <w:rPr>
          <w:sz w:val="20"/>
          <w:szCs w:val="20"/>
          <w:lang w:val="en-US" w:eastAsia="fr-FR"/>
        </w:rPr>
        <w:t>(</w:t>
      </w:r>
      <w:proofErr w:type="spellStart"/>
      <w:r w:rsidRPr="00DA143C">
        <w:rPr>
          <w:sz w:val="20"/>
          <w:szCs w:val="20"/>
          <w:lang w:val="en-US" w:eastAsia="fr-FR"/>
        </w:rPr>
        <w:t>Rodwin</w:t>
      </w:r>
      <w:proofErr w:type="spellEnd"/>
      <w:r w:rsidRPr="00DA143C">
        <w:rPr>
          <w:sz w:val="20"/>
          <w:szCs w:val="20"/>
          <w:lang w:val="en-US" w:eastAsia="fr-FR"/>
        </w:rPr>
        <w:t xml:space="preserve"> V. G. and S. Sandier.</w:t>
      </w:r>
      <w:proofErr w:type="gramEnd"/>
      <w:r w:rsidRPr="00DA143C">
        <w:rPr>
          <w:sz w:val="20"/>
          <w:szCs w:val="20"/>
          <w:lang w:val="en-US" w:eastAsia="fr-FR"/>
        </w:rPr>
        <w:t xml:space="preserve"> Health Care Under National Health Insurance:</w:t>
      </w:r>
    </w:p>
    <w:p w:rsidR="002F6B59" w:rsidRPr="00DA143C" w:rsidRDefault="002F6B59" w:rsidP="00DA143C">
      <w:pPr>
        <w:suppressAutoHyphens w:val="0"/>
        <w:autoSpaceDE w:val="0"/>
        <w:autoSpaceDN w:val="0"/>
        <w:adjustRightInd w:val="0"/>
        <w:rPr>
          <w:sz w:val="20"/>
          <w:szCs w:val="20"/>
          <w:lang w:val="en-US"/>
        </w:rPr>
      </w:pPr>
      <w:proofErr w:type="gramStart"/>
      <w:r w:rsidRPr="00DA143C">
        <w:rPr>
          <w:sz w:val="20"/>
          <w:szCs w:val="20"/>
          <w:lang w:val="en-US" w:eastAsia="fr-FR"/>
        </w:rPr>
        <w:t>A public-private mix, low prices and high volumes.</w:t>
      </w:r>
      <w:proofErr w:type="gramEnd"/>
      <w:r w:rsidRPr="00DA143C">
        <w:rPr>
          <w:sz w:val="20"/>
          <w:szCs w:val="20"/>
          <w:lang w:val="en-US" w:eastAsia="fr-FR"/>
        </w:rPr>
        <w:t xml:space="preserve"> </w:t>
      </w:r>
      <w:r w:rsidRPr="00BE0A93">
        <w:rPr>
          <w:i/>
          <w:iCs/>
          <w:sz w:val="20"/>
          <w:szCs w:val="20"/>
          <w:lang w:val="en-GB" w:eastAsia="fr-FR"/>
        </w:rPr>
        <w:t xml:space="preserve">Health Affairs </w:t>
      </w:r>
      <w:r w:rsidRPr="00BE0A93">
        <w:rPr>
          <w:sz w:val="20"/>
          <w:szCs w:val="20"/>
          <w:lang w:val="en-GB" w:eastAsia="fr-FR"/>
        </w:rPr>
        <w:t>(12) 3:113-131, 1993.)</w:t>
      </w:r>
    </w:p>
  </w:endnote>
  <w:endnote w:id="3">
    <w:p w:rsidR="002F6B59" w:rsidRPr="00754980" w:rsidRDefault="002F6B59" w:rsidP="00B43738">
      <w:pPr>
        <w:pStyle w:val="sdendnote"/>
        <w:spacing w:before="120" w:beforeAutospacing="0" w:after="120"/>
        <w:rPr>
          <w:lang w:val="en-US"/>
        </w:rPr>
      </w:pPr>
      <w:r w:rsidRPr="00F44DA1">
        <w:rPr>
          <w:rStyle w:val="Appeldenotedefin"/>
        </w:rPr>
        <w:endnoteRef/>
      </w:r>
      <w:r w:rsidRPr="00F44DA1">
        <w:rPr>
          <w:lang w:val="en-US"/>
        </w:rPr>
        <w:t xml:space="preserve"> </w:t>
      </w:r>
      <w:r w:rsidRPr="00F44DA1">
        <w:rPr>
          <w:lang w:val="en-GB"/>
        </w:rPr>
        <w:t>SESAM-Vitale (</w:t>
      </w:r>
      <w:r w:rsidR="00EE4561">
        <w:fldChar w:fldCharType="begin"/>
      </w:r>
      <w:r w:rsidR="00EE4561" w:rsidRPr="00BE0A93">
        <w:rPr>
          <w:lang w:val="en-GB"/>
        </w:rPr>
        <w:instrText>HYPERLINK "http://www.sesam-vitale.fr/"</w:instrText>
      </w:r>
      <w:r w:rsidR="00EE4561">
        <w:fldChar w:fldCharType="separate"/>
      </w:r>
      <w:r w:rsidRPr="00F44DA1">
        <w:rPr>
          <w:rStyle w:val="Lienhypertexte"/>
          <w:lang w:val="en-US"/>
        </w:rPr>
        <w:t>www.sesam-vitale.fr</w:t>
      </w:r>
      <w:r w:rsidR="00EE4561">
        <w:fldChar w:fldCharType="end"/>
      </w:r>
      <w:r w:rsidRPr="00F44DA1">
        <w:rPr>
          <w:lang w:val="en-GB"/>
        </w:rPr>
        <w:t>) is an enterprise that responds to the project management needs between</w:t>
      </w:r>
      <w:r>
        <w:rPr>
          <w:lang w:val="en-GB"/>
        </w:rPr>
        <w:t xml:space="preserve"> health insurance plans regarding the </w:t>
      </w:r>
      <w:r>
        <w:rPr>
          <w:color w:val="222222"/>
          <w:lang w:val="en-GB"/>
        </w:rPr>
        <w:t>operation of the SESAM-Vitale program</w:t>
      </w:r>
      <w:r>
        <w:rPr>
          <w:lang w:val="en-GB"/>
        </w:rPr>
        <w:t xml:space="preserve">, and is </w:t>
      </w:r>
      <w:r>
        <w:rPr>
          <w:color w:val="222222"/>
          <w:lang w:val="en-GB"/>
        </w:rPr>
        <w:t>coordinated by the National Health Insurance Fund for Salaried Workers (CNAMTS) through its Department SESAM-Vitale (DSV).</w:t>
      </w:r>
      <w:r>
        <w:rPr>
          <w:lang w:val="en-GB"/>
        </w:rPr>
        <w:t xml:space="preserve"> </w:t>
      </w:r>
      <w:proofErr w:type="gramStart"/>
      <w:r>
        <w:rPr>
          <w:lang w:val="en-GB"/>
        </w:rPr>
        <w:t>Its members are composed of both agencies offering mandatory or compulsory health insurance; and contains</w:t>
      </w:r>
      <w:proofErr w:type="gramEnd"/>
      <w:r>
        <w:rPr>
          <w:lang w:val="en-GB"/>
        </w:rPr>
        <w:t xml:space="preserve"> representatives of health providers, health facilities and governmental ministers on its steering committee.</w:t>
      </w:r>
    </w:p>
  </w:endnote>
  <w:endnote w:id="4">
    <w:p w:rsidR="002F6B59" w:rsidRPr="00754980" w:rsidRDefault="002F6B59" w:rsidP="00B43738">
      <w:pPr>
        <w:pStyle w:val="sdendnote"/>
        <w:spacing w:before="120" w:beforeAutospacing="0" w:after="120"/>
        <w:rPr>
          <w:lang w:val="en-US"/>
        </w:rPr>
      </w:pPr>
      <w:r>
        <w:rPr>
          <w:rStyle w:val="Appeldenotedefin"/>
        </w:rPr>
        <w:endnoteRef/>
      </w:r>
      <w:r w:rsidRPr="00754980">
        <w:rPr>
          <w:lang w:val="en-US"/>
        </w:rPr>
        <w:t xml:space="preserve"> </w:t>
      </w:r>
      <w:proofErr w:type="gramStart"/>
      <w:r w:rsidRPr="00754980">
        <w:rPr>
          <w:color w:val="222222"/>
          <w:lang w:val="en-US"/>
        </w:rPr>
        <w:t>Created by the Act of 27 January 1993.</w:t>
      </w:r>
      <w:proofErr w:type="gramEnd"/>
    </w:p>
  </w:endnote>
  <w:endnote w:id="5">
    <w:p w:rsidR="002F6B59" w:rsidRPr="00754980" w:rsidRDefault="002F6B59" w:rsidP="00B43738">
      <w:pPr>
        <w:pStyle w:val="sdendnote"/>
        <w:spacing w:before="120" w:beforeAutospacing="0" w:after="120"/>
        <w:rPr>
          <w:lang w:val="en-US"/>
        </w:rPr>
      </w:pPr>
      <w:r>
        <w:rPr>
          <w:rStyle w:val="Appeldenotedefin"/>
        </w:rPr>
        <w:endnoteRef/>
      </w:r>
      <w:r w:rsidRPr="00754980">
        <w:rPr>
          <w:lang w:val="en-US"/>
        </w:rPr>
        <w:t xml:space="preserve"> </w:t>
      </w:r>
      <w:r w:rsidRPr="00754980">
        <w:rPr>
          <w:color w:val="222222"/>
          <w:shd w:val="clear" w:color="auto" w:fill="FFFFFF"/>
          <w:lang w:val="en-GB"/>
        </w:rPr>
        <w:t>However, replacement of cards that were lost, stolen, or unusable or with this malfunction (</w:t>
      </w:r>
      <w:r w:rsidRPr="00754980">
        <w:rPr>
          <w:i/>
          <w:iCs/>
          <w:color w:val="222222"/>
          <w:shd w:val="clear" w:color="auto" w:fill="FFFFFF"/>
          <w:lang w:val="en-GB"/>
        </w:rPr>
        <w:t>IEGA 440 component</w:t>
      </w:r>
      <w:r w:rsidRPr="00754980">
        <w:rPr>
          <w:color w:val="222222"/>
          <w:shd w:val="clear" w:color="auto" w:fill="FFFFFF"/>
          <w:lang w:val="en-GB"/>
        </w:rPr>
        <w:t>), were expected to last at least until 2013.</w:t>
      </w:r>
    </w:p>
  </w:endnote>
  <w:endnote w:id="6">
    <w:p w:rsidR="002F6B59" w:rsidRPr="00754980" w:rsidRDefault="002F6B59" w:rsidP="00B43738">
      <w:pPr>
        <w:pStyle w:val="sdendnote"/>
        <w:spacing w:before="120" w:beforeAutospacing="0" w:after="120"/>
        <w:rPr>
          <w:lang w:val="en-US"/>
        </w:rPr>
      </w:pPr>
      <w:r>
        <w:rPr>
          <w:rStyle w:val="Appeldenotedefin"/>
        </w:rPr>
        <w:endnoteRef/>
      </w:r>
      <w:r w:rsidRPr="00754980">
        <w:rPr>
          <w:lang w:val="en-US"/>
        </w:rPr>
        <w:t xml:space="preserve"> </w:t>
      </w:r>
      <w:r>
        <w:rPr>
          <w:lang w:val="en-US"/>
        </w:rPr>
        <w:t>T</w:t>
      </w:r>
      <w:r w:rsidRPr="00754980">
        <w:rPr>
          <w:color w:val="222222"/>
          <w:lang w:val="en-US"/>
        </w:rPr>
        <w:t xml:space="preserve">he original launch date for the </w:t>
      </w:r>
      <w:r w:rsidRPr="00754980">
        <w:rPr>
          <w:i/>
          <w:iCs/>
          <w:color w:val="222222"/>
          <w:lang w:val="en-US"/>
        </w:rPr>
        <w:t>Carte Vitale 2</w:t>
      </w:r>
      <w:r w:rsidRPr="00754980">
        <w:rPr>
          <w:color w:val="222222"/>
          <w:lang w:val="en-US"/>
        </w:rPr>
        <w:t xml:space="preserve">, replacing all </w:t>
      </w:r>
      <w:r w:rsidRPr="00754980">
        <w:rPr>
          <w:i/>
          <w:iCs/>
          <w:color w:val="222222"/>
          <w:lang w:val="en-US"/>
        </w:rPr>
        <w:t>Carte Vitale 1</w:t>
      </w:r>
      <w:r w:rsidRPr="00754980">
        <w:rPr>
          <w:color w:val="222222"/>
          <w:lang w:val="en-US"/>
        </w:rPr>
        <w:t xml:space="preserve"> cards, was 31 December 1999. On 3 November 1997, during the parliamentary debate for the Finance Bill of 1998 in the National Assembly, </w:t>
      </w:r>
      <w:proofErr w:type="spellStart"/>
      <w:r w:rsidRPr="00754980">
        <w:rPr>
          <w:color w:val="222222"/>
          <w:lang w:val="en-US"/>
        </w:rPr>
        <w:t>Jérôme</w:t>
      </w:r>
      <w:proofErr w:type="spellEnd"/>
      <w:r w:rsidRPr="00754980">
        <w:rPr>
          <w:color w:val="222222"/>
          <w:lang w:val="en-US"/>
        </w:rPr>
        <w:t xml:space="preserve"> </w:t>
      </w:r>
      <w:proofErr w:type="spellStart"/>
      <w:r w:rsidRPr="00754980">
        <w:rPr>
          <w:color w:val="222222"/>
          <w:lang w:val="en-US"/>
        </w:rPr>
        <w:t>Cahuzac</w:t>
      </w:r>
      <w:proofErr w:type="spellEnd"/>
      <w:r w:rsidRPr="00754980">
        <w:rPr>
          <w:color w:val="222222"/>
          <w:lang w:val="en-US"/>
        </w:rPr>
        <w:t xml:space="preserve"> (Special </w:t>
      </w:r>
      <w:proofErr w:type="spellStart"/>
      <w:r w:rsidRPr="00754980">
        <w:rPr>
          <w:color w:val="222222"/>
          <w:lang w:val="en-US"/>
        </w:rPr>
        <w:t>Rapporteur</w:t>
      </w:r>
      <w:proofErr w:type="spellEnd"/>
      <w:r w:rsidRPr="00754980">
        <w:rPr>
          <w:color w:val="222222"/>
          <w:lang w:val="en-US"/>
        </w:rPr>
        <w:t xml:space="preserve"> of the Committee on Finance, General Economy and Plan for Health) stated: "The </w:t>
      </w:r>
      <w:r w:rsidRPr="00754980">
        <w:rPr>
          <w:i/>
          <w:iCs/>
          <w:color w:val="222222"/>
          <w:lang w:val="en-US"/>
        </w:rPr>
        <w:t>Carte Vitale 2</w:t>
      </w:r>
      <w:r w:rsidRPr="00754980">
        <w:rPr>
          <w:color w:val="222222"/>
          <w:lang w:val="en-US"/>
        </w:rPr>
        <w:t>, meanwhile, will include information of health hazards, and will be distributed in the first half of 1999 and then more widespread." Because of delays</w:t>
      </w:r>
      <w:r w:rsidRPr="00754980">
        <w:rPr>
          <w:i/>
          <w:iCs/>
          <w:lang w:val="en-GB"/>
        </w:rPr>
        <w:t xml:space="preserve"> </w:t>
      </w:r>
      <w:proofErr w:type="spellStart"/>
      <w:r w:rsidRPr="00754980">
        <w:rPr>
          <w:i/>
          <w:iCs/>
          <w:lang w:val="en-GB"/>
        </w:rPr>
        <w:t>l’Assurance</w:t>
      </w:r>
      <w:proofErr w:type="spellEnd"/>
      <w:r w:rsidRPr="00754980">
        <w:rPr>
          <w:i/>
          <w:iCs/>
          <w:lang w:val="en-GB"/>
        </w:rPr>
        <w:t xml:space="preserve"> </w:t>
      </w:r>
      <w:proofErr w:type="spellStart"/>
      <w:r w:rsidRPr="00754980">
        <w:rPr>
          <w:i/>
          <w:iCs/>
          <w:lang w:val="en-GB"/>
        </w:rPr>
        <w:t>Maladie</w:t>
      </w:r>
      <w:proofErr w:type="spellEnd"/>
      <w:r w:rsidRPr="00754980">
        <w:rPr>
          <w:color w:val="222222"/>
          <w:lang w:val="en-US"/>
        </w:rPr>
        <w:t xml:space="preserve"> had to cancel the 11.9 million </w:t>
      </w:r>
      <w:r w:rsidRPr="00754980">
        <w:rPr>
          <w:i/>
          <w:iCs/>
          <w:color w:val="222222"/>
          <w:lang w:val="en-US"/>
        </w:rPr>
        <w:t>Carte Vitale 2</w:t>
      </w:r>
      <w:r w:rsidRPr="00754980">
        <w:rPr>
          <w:color w:val="222222"/>
          <w:lang w:val="en-US"/>
        </w:rPr>
        <w:t xml:space="preserve"> cards that were ordered in January 1997 and were expected to be distributed in 1998.</w:t>
      </w:r>
    </w:p>
  </w:endnote>
  <w:endnote w:id="7">
    <w:p w:rsidR="002F6B59" w:rsidRDefault="002F6B59" w:rsidP="00B43738">
      <w:pPr>
        <w:pStyle w:val="Notedefin"/>
        <w:spacing w:before="120" w:after="120"/>
        <w:rPr>
          <w:rStyle w:val="longtext"/>
          <w:color w:val="222222"/>
          <w:lang w:val="en-GB"/>
        </w:rPr>
      </w:pPr>
      <w:r>
        <w:rPr>
          <w:rStyle w:val="Caractresdenotedefin"/>
        </w:rPr>
        <w:endnoteRef/>
      </w:r>
      <w:r>
        <w:rPr>
          <w:lang w:val="en-GB"/>
        </w:rPr>
        <w:t xml:space="preserve"> </w:t>
      </w:r>
      <w:r>
        <w:rPr>
          <w:rStyle w:val="longtext"/>
          <w:color w:val="222222"/>
          <w:shd w:val="clear" w:color="auto" w:fill="FFFFFF"/>
          <w:lang w:val="en-GB"/>
        </w:rPr>
        <w:t xml:space="preserve">In its annual report on "the enforcement of the financing of social security" for 2007, presented on 10 September 2008, the Court of Auditors explained that CNAMTS was not able to meet the unrealistic schedule of generalization of </w:t>
      </w:r>
      <w:r>
        <w:rPr>
          <w:rStyle w:val="longtext"/>
          <w:color w:val="222222"/>
          <w:lang w:val="en-GB"/>
        </w:rPr>
        <w:t xml:space="preserve">the </w:t>
      </w:r>
      <w:r>
        <w:rPr>
          <w:rStyle w:val="longtext"/>
          <w:i/>
          <w:color w:val="222222"/>
          <w:lang w:val="en-GB"/>
        </w:rPr>
        <w:t>Carte Vitale 2,</w:t>
      </w:r>
      <w:r>
        <w:rPr>
          <w:rStyle w:val="longtext"/>
          <w:color w:val="222222"/>
          <w:lang w:val="en-GB"/>
        </w:rPr>
        <w:t xml:space="preserve"> "starting from 2006 and in 18 months. </w:t>
      </w:r>
      <w:r>
        <w:rPr>
          <w:rStyle w:val="longtext"/>
          <w:color w:val="222222"/>
          <w:shd w:val="clear" w:color="auto" w:fill="FFFFFF"/>
          <w:lang w:val="en-GB"/>
        </w:rPr>
        <w:t>Generalization, began in late 2007, will not be achieved for several years.</w:t>
      </w:r>
      <w:r>
        <w:rPr>
          <w:rStyle w:val="longtext"/>
          <w:color w:val="222222"/>
          <w:lang w:val="en-GB"/>
        </w:rPr>
        <w:t>"</w:t>
      </w:r>
    </w:p>
  </w:endnote>
  <w:endnote w:id="8">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Since 1998, 90 million of Carte (1) Vitale cards were manufactured by </w:t>
      </w:r>
      <w:proofErr w:type="spellStart"/>
      <w:r>
        <w:rPr>
          <w:rStyle w:val="longtext"/>
          <w:color w:val="222222"/>
          <w:lang w:val="en-US"/>
        </w:rPr>
        <w:t>Axalto</w:t>
      </w:r>
      <w:proofErr w:type="spellEnd"/>
      <w:r>
        <w:rPr>
          <w:rStyle w:val="longtext"/>
          <w:color w:val="222222"/>
          <w:lang w:val="en-US"/>
        </w:rPr>
        <w:t xml:space="preserve"> / Schlumberger, </w:t>
      </w:r>
      <w:proofErr w:type="spellStart"/>
      <w:r>
        <w:rPr>
          <w:rStyle w:val="longtext"/>
          <w:color w:val="222222"/>
          <w:lang w:val="en-US"/>
        </w:rPr>
        <w:t>Oberthur</w:t>
      </w:r>
      <w:proofErr w:type="spellEnd"/>
      <w:r>
        <w:rPr>
          <w:rStyle w:val="longtext"/>
          <w:color w:val="222222"/>
          <w:lang w:val="en-US"/>
        </w:rPr>
        <w:t xml:space="preserve">, </w:t>
      </w:r>
      <w:proofErr w:type="spellStart"/>
      <w:r>
        <w:rPr>
          <w:rStyle w:val="longtext"/>
          <w:color w:val="222222"/>
          <w:lang w:val="en-US"/>
        </w:rPr>
        <w:t>Gemplus</w:t>
      </w:r>
      <w:proofErr w:type="spellEnd"/>
      <w:r>
        <w:rPr>
          <w:rStyle w:val="longtext"/>
          <w:color w:val="222222"/>
          <w:lang w:val="en-US"/>
        </w:rPr>
        <w:t xml:space="preserve">, SOLAIC / Schlumberger </w:t>
      </w:r>
      <w:proofErr w:type="spellStart"/>
      <w:r>
        <w:rPr>
          <w:rStyle w:val="longtext"/>
          <w:color w:val="222222"/>
          <w:lang w:val="en-US"/>
        </w:rPr>
        <w:t>Sema</w:t>
      </w:r>
      <w:proofErr w:type="spellEnd"/>
      <w:r>
        <w:rPr>
          <w:rStyle w:val="longtext"/>
          <w:color w:val="222222"/>
          <w:lang w:val="en-US"/>
        </w:rPr>
        <w:t>.</w:t>
      </w:r>
    </w:p>
  </w:endnote>
  <w:endnote w:id="9">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In February 2001, Schlumberger bought Bull-CP8 for $325 million and then outsourced this activity to </w:t>
      </w:r>
      <w:proofErr w:type="spellStart"/>
      <w:r>
        <w:rPr>
          <w:rStyle w:val="longtext"/>
          <w:color w:val="222222"/>
          <w:lang w:val="en-US"/>
        </w:rPr>
        <w:t>Axalto</w:t>
      </w:r>
      <w:proofErr w:type="spellEnd"/>
      <w:r>
        <w:rPr>
          <w:rStyle w:val="longtext"/>
          <w:color w:val="222222"/>
          <w:lang w:val="en-US"/>
        </w:rPr>
        <w:t>.</w:t>
      </w:r>
    </w:p>
  </w:endnote>
  <w:endnote w:id="10">
    <w:p w:rsidR="002F6B59" w:rsidRDefault="002F6B59" w:rsidP="00B43738">
      <w:pPr>
        <w:pStyle w:val="Notedefin"/>
        <w:spacing w:before="120" w:after="120"/>
        <w:rPr>
          <w:rStyle w:val="longtext"/>
          <w:color w:val="222222"/>
          <w:lang w:val="en-GB"/>
        </w:rPr>
      </w:pPr>
      <w:r>
        <w:rPr>
          <w:rStyle w:val="Caractresdenotedefin"/>
        </w:rPr>
        <w:endnoteRef/>
      </w:r>
      <w:r>
        <w:rPr>
          <w:lang w:val="en-GB"/>
        </w:rPr>
        <w:t xml:space="preserve"> </w:t>
      </w:r>
      <w:r>
        <w:rPr>
          <w:rStyle w:val="longtext"/>
          <w:color w:val="222222"/>
          <w:lang w:val="en-GB"/>
        </w:rPr>
        <w:t xml:space="preserve">In June 2006, </w:t>
      </w:r>
      <w:proofErr w:type="spellStart"/>
      <w:r>
        <w:rPr>
          <w:rStyle w:val="longtext"/>
          <w:color w:val="222222"/>
          <w:lang w:val="en-GB"/>
        </w:rPr>
        <w:t>Axalto</w:t>
      </w:r>
      <w:proofErr w:type="spellEnd"/>
      <w:r>
        <w:rPr>
          <w:rStyle w:val="longtext"/>
          <w:color w:val="222222"/>
          <w:lang w:val="en-GB"/>
        </w:rPr>
        <w:t xml:space="preserve"> and </w:t>
      </w:r>
      <w:proofErr w:type="spellStart"/>
      <w:r>
        <w:rPr>
          <w:rStyle w:val="longtext"/>
          <w:color w:val="222222"/>
          <w:lang w:val="en-GB"/>
        </w:rPr>
        <w:t>Gemplus</w:t>
      </w:r>
      <w:proofErr w:type="spellEnd"/>
      <w:r>
        <w:rPr>
          <w:rStyle w:val="longtext"/>
          <w:color w:val="222222"/>
          <w:lang w:val="en-GB"/>
        </w:rPr>
        <w:t xml:space="preserve"> merged forming </w:t>
      </w:r>
      <w:proofErr w:type="spellStart"/>
      <w:r>
        <w:rPr>
          <w:rStyle w:val="longtext"/>
          <w:color w:val="222222"/>
          <w:lang w:val="en-GB"/>
        </w:rPr>
        <w:t>Gemalto</w:t>
      </w:r>
      <w:proofErr w:type="spellEnd"/>
      <w:r>
        <w:rPr>
          <w:rStyle w:val="longtext"/>
          <w:color w:val="222222"/>
          <w:lang w:val="en-GB"/>
        </w:rPr>
        <w:t xml:space="preserve">. </w:t>
      </w:r>
      <w:proofErr w:type="gramStart"/>
      <w:r>
        <w:rPr>
          <w:rStyle w:val="longtext"/>
          <w:color w:val="222222"/>
          <w:lang w:val="en-GB"/>
        </w:rPr>
        <w:t>To avoid dependence on a single supplier, other manufacturers had to be selected (</w:t>
      </w:r>
      <w:proofErr w:type="spellStart"/>
      <w:r>
        <w:rPr>
          <w:rStyle w:val="longtext"/>
          <w:color w:val="222222"/>
          <w:lang w:val="en-GB"/>
        </w:rPr>
        <w:t>Oberthur</w:t>
      </w:r>
      <w:proofErr w:type="spellEnd"/>
      <w:r>
        <w:rPr>
          <w:rStyle w:val="longtext"/>
          <w:color w:val="222222"/>
          <w:lang w:val="en-GB"/>
        </w:rPr>
        <w:t xml:space="preserve"> Technologies, </w:t>
      </w:r>
      <w:proofErr w:type="spellStart"/>
      <w:r>
        <w:rPr>
          <w:rStyle w:val="longtext"/>
          <w:color w:val="222222"/>
          <w:lang w:val="en-GB"/>
        </w:rPr>
        <w:t>Sagem</w:t>
      </w:r>
      <w:proofErr w:type="spellEnd"/>
      <w:r>
        <w:rPr>
          <w:rStyle w:val="longtext"/>
          <w:color w:val="222222"/>
          <w:lang w:val="en-GB"/>
        </w:rPr>
        <w:t xml:space="preserve"> </w:t>
      </w:r>
      <w:proofErr w:type="spellStart"/>
      <w:r>
        <w:rPr>
          <w:rStyle w:val="longtext"/>
          <w:color w:val="222222"/>
          <w:lang w:val="en-GB"/>
        </w:rPr>
        <w:t>Orga</w:t>
      </w:r>
      <w:proofErr w:type="spellEnd"/>
      <w:r>
        <w:rPr>
          <w:rStyle w:val="longtext"/>
          <w:color w:val="222222"/>
          <w:lang w:val="en-GB"/>
        </w:rPr>
        <w:t xml:space="preserve">, or the German </w:t>
      </w:r>
      <w:proofErr w:type="spellStart"/>
      <w:r>
        <w:rPr>
          <w:rStyle w:val="longtext"/>
          <w:color w:val="222222"/>
          <w:lang w:val="en-GB"/>
        </w:rPr>
        <w:t>Giesecke</w:t>
      </w:r>
      <w:proofErr w:type="spellEnd"/>
      <w:r>
        <w:rPr>
          <w:rStyle w:val="longtext"/>
          <w:color w:val="222222"/>
          <w:lang w:val="en-GB"/>
        </w:rPr>
        <w:t xml:space="preserve"> &amp; </w:t>
      </w:r>
      <w:proofErr w:type="spellStart"/>
      <w:r>
        <w:rPr>
          <w:rStyle w:val="longtext"/>
          <w:color w:val="222222"/>
          <w:lang w:val="en-GB"/>
        </w:rPr>
        <w:t>Devrient</w:t>
      </w:r>
      <w:proofErr w:type="spellEnd"/>
      <w:r>
        <w:rPr>
          <w:rStyle w:val="longtext"/>
          <w:color w:val="222222"/>
          <w:lang w:val="en-GB"/>
        </w:rPr>
        <w:t>).</w:t>
      </w:r>
      <w:proofErr w:type="gramEnd"/>
    </w:p>
  </w:endnote>
  <w:endnote w:id="11">
    <w:p w:rsidR="002F6B59" w:rsidRDefault="002F6B59" w:rsidP="00B43738">
      <w:pPr>
        <w:shd w:val="clear" w:color="auto" w:fill="F5F5F5"/>
        <w:spacing w:before="120" w:after="120"/>
        <w:textAlignment w:val="top"/>
        <w:rPr>
          <w:rStyle w:val="longtext"/>
          <w:color w:val="222222"/>
          <w:sz w:val="20"/>
          <w:szCs w:val="20"/>
          <w:lang w:val="en-US"/>
        </w:rPr>
      </w:pPr>
      <w:r>
        <w:rPr>
          <w:rStyle w:val="Caractresdenotedefin"/>
        </w:rPr>
        <w:endnoteRef/>
      </w:r>
      <w:r>
        <w:rPr>
          <w:sz w:val="20"/>
          <w:szCs w:val="20"/>
          <w:lang w:val="en-GB"/>
        </w:rPr>
        <w:t xml:space="preserve"> </w:t>
      </w:r>
      <w:r>
        <w:rPr>
          <w:rStyle w:val="longtext"/>
          <w:color w:val="222222"/>
          <w:sz w:val="20"/>
          <w:szCs w:val="20"/>
          <w:lang w:val="en-US"/>
        </w:rPr>
        <w:t>In 2009, during the reading of these cards, the rise of rights by billing software caused an error on the date of birth; children born after 31 December 1999 saw a century added. The specifications of SESAM –Vitale Version 1.40 explained:</w:t>
      </w:r>
      <w:r>
        <w:rPr>
          <w:sz w:val="20"/>
          <w:szCs w:val="20"/>
          <w:lang w:val="en-US"/>
        </w:rPr>
        <w:t xml:space="preserve">  </w:t>
      </w:r>
      <w:r>
        <w:rPr>
          <w:rStyle w:val="longtext"/>
          <w:color w:val="222222"/>
          <w:sz w:val="20"/>
          <w:szCs w:val="20"/>
          <w:lang w:val="en-US"/>
        </w:rPr>
        <w:t>"The software must allow the healthcare provider to change the century of birth, because in some cases the function of reading a Carte Vitale recovered an incorrect date of birth. In effect, the beneficiaries under the age of 16 whose quality Carte Vitale card is different from "child" are considered as adults by the function "Reading Vitale law". In this case, the age of birth is wrong."  This bug generates billing. We must systematically correct this date of birth manually to add the specific quotations to increase infant and child (</w:t>
      </w:r>
      <w:proofErr w:type="spellStart"/>
      <w:r>
        <w:rPr>
          <w:rStyle w:val="longtext"/>
          <w:color w:val="222222"/>
          <w:sz w:val="20"/>
          <w:szCs w:val="20"/>
          <w:lang w:val="en-US"/>
        </w:rPr>
        <w:t>majoration</w:t>
      </w:r>
      <w:proofErr w:type="spellEnd"/>
      <w:r>
        <w:rPr>
          <w:rStyle w:val="longtext"/>
          <w:color w:val="222222"/>
          <w:sz w:val="20"/>
          <w:szCs w:val="20"/>
          <w:lang w:val="en-US"/>
        </w:rPr>
        <w:t xml:space="preserve"> </w:t>
      </w:r>
      <w:proofErr w:type="spellStart"/>
      <w:r>
        <w:rPr>
          <w:rStyle w:val="longtext"/>
          <w:color w:val="222222"/>
          <w:sz w:val="20"/>
          <w:szCs w:val="20"/>
          <w:lang w:val="en-US"/>
        </w:rPr>
        <w:t>nourrisson</w:t>
      </w:r>
      <w:proofErr w:type="spellEnd"/>
      <w:r>
        <w:rPr>
          <w:rStyle w:val="longtext"/>
          <w:color w:val="222222"/>
          <w:sz w:val="20"/>
          <w:szCs w:val="20"/>
          <w:lang w:val="en-US"/>
        </w:rPr>
        <w:t xml:space="preserve"> (MNO) </w:t>
      </w:r>
      <w:proofErr w:type="gramStart"/>
      <w:r>
        <w:rPr>
          <w:rStyle w:val="longtext"/>
          <w:color w:val="222222"/>
          <w:sz w:val="20"/>
          <w:szCs w:val="20"/>
          <w:lang w:val="en-US"/>
        </w:rPr>
        <w:t>et</w:t>
      </w:r>
      <w:proofErr w:type="gramEnd"/>
      <w:r>
        <w:rPr>
          <w:rStyle w:val="longtext"/>
          <w:color w:val="222222"/>
          <w:sz w:val="20"/>
          <w:szCs w:val="20"/>
          <w:lang w:val="en-US"/>
        </w:rPr>
        <w:t xml:space="preserve"> enfant (MGE) respectively). In addition, the child is considered out of the "care pathway".</w:t>
      </w:r>
    </w:p>
  </w:endnote>
  <w:endnote w:id="12">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color w:val="222222"/>
          <w:lang w:val="en-US"/>
        </w:rPr>
        <w:t xml:space="preserve">As of </w:t>
      </w:r>
      <w:r>
        <w:rPr>
          <w:rStyle w:val="longtext"/>
          <w:color w:val="222222"/>
          <w:lang w:val="en-US"/>
        </w:rPr>
        <w:t xml:space="preserve">September 30, 2007, some European pensioners living in France had their </w:t>
      </w:r>
      <w:r>
        <w:rPr>
          <w:rStyle w:val="longtext"/>
          <w:i/>
          <w:color w:val="222222"/>
          <w:lang w:val="en-US"/>
        </w:rPr>
        <w:t>Carte Vitale</w:t>
      </w:r>
      <w:r>
        <w:rPr>
          <w:rStyle w:val="longtext"/>
          <w:color w:val="222222"/>
          <w:lang w:val="en-US"/>
        </w:rPr>
        <w:t xml:space="preserve"> removed for administrative reasons. The </w:t>
      </w:r>
      <w:r>
        <w:rPr>
          <w:rStyle w:val="longtext"/>
          <w:i/>
          <w:color w:val="222222"/>
          <w:lang w:val="en-US"/>
        </w:rPr>
        <w:t xml:space="preserve">CPAM </w:t>
      </w:r>
      <w:proofErr w:type="spellStart"/>
      <w:r>
        <w:rPr>
          <w:rStyle w:val="longtext"/>
          <w:i/>
          <w:color w:val="222222"/>
          <w:lang w:val="en-US"/>
        </w:rPr>
        <w:t>Hautes-Pyrénées</w:t>
      </w:r>
      <w:proofErr w:type="spellEnd"/>
      <w:r>
        <w:rPr>
          <w:rStyle w:val="longtext"/>
          <w:i/>
          <w:color w:val="222222"/>
          <w:lang w:val="en-US"/>
        </w:rPr>
        <w:t xml:space="preserve"> </w:t>
      </w:r>
      <w:r>
        <w:rPr>
          <w:rStyle w:val="longtext"/>
          <w:color w:val="222222"/>
          <w:lang w:val="en-US"/>
        </w:rPr>
        <w:t>stated: "According to the decree of 21 March 2007", under a European directive of 2004, "any non-active community resident located on our territory, and not eligible to receive or continue to receive European rights on presentation forms such as E106 or E121, cannot receive Social Security but must contract with a private insurance. Therefore, kindly return your Carte Vitale."</w:t>
      </w:r>
    </w:p>
  </w:endnote>
  <w:endnote w:id="13">
    <w:p w:rsidR="002F6B59" w:rsidRDefault="002F6B59" w:rsidP="00B43738">
      <w:pPr>
        <w:pStyle w:val="Notedefin"/>
        <w:spacing w:before="120" w:after="120"/>
        <w:rPr>
          <w:rStyle w:val="hps"/>
          <w:color w:val="222222"/>
          <w:lang w:val="en-US"/>
        </w:rPr>
      </w:pPr>
      <w:r>
        <w:rPr>
          <w:rStyle w:val="Caractresdenotedefin"/>
        </w:rPr>
        <w:endnoteRef/>
      </w:r>
      <w:r>
        <w:rPr>
          <w:lang w:val="en-GB"/>
        </w:rPr>
        <w:t xml:space="preserve"> </w:t>
      </w:r>
      <w:r>
        <w:rPr>
          <w:rStyle w:val="hps"/>
          <w:color w:val="222222"/>
          <w:lang w:val="en-US"/>
        </w:rPr>
        <w:t>Since 1996,</w:t>
      </w:r>
      <w:r>
        <w:rPr>
          <w:rStyle w:val="longtext"/>
          <w:color w:val="222222"/>
          <w:lang w:val="en-US"/>
        </w:rPr>
        <w:t xml:space="preserve"> </w:t>
      </w:r>
      <w:r>
        <w:rPr>
          <w:rStyle w:val="hps"/>
          <w:color w:val="222222"/>
          <w:lang w:val="en-US"/>
        </w:rPr>
        <w:t>all</w:t>
      </w:r>
      <w:r>
        <w:rPr>
          <w:rStyle w:val="longtext"/>
          <w:color w:val="222222"/>
          <w:lang w:val="en-US"/>
        </w:rPr>
        <w:t xml:space="preserve"> </w:t>
      </w:r>
      <w:r>
        <w:rPr>
          <w:rStyle w:val="hps"/>
          <w:color w:val="222222"/>
          <w:lang w:val="en-US"/>
        </w:rPr>
        <w:t>health insurance plans</w:t>
      </w:r>
      <w:r>
        <w:rPr>
          <w:rStyle w:val="longtext"/>
          <w:color w:val="222222"/>
          <w:lang w:val="en-US"/>
        </w:rPr>
        <w:t xml:space="preserve"> </w:t>
      </w:r>
      <w:r>
        <w:rPr>
          <w:rStyle w:val="hps"/>
          <w:color w:val="222222"/>
          <w:lang w:val="en-US"/>
        </w:rPr>
        <w:t>are obliged to</w:t>
      </w:r>
      <w:r>
        <w:rPr>
          <w:rStyle w:val="longtext"/>
          <w:color w:val="222222"/>
          <w:lang w:val="en-US"/>
        </w:rPr>
        <w:t xml:space="preserve"> </w:t>
      </w:r>
      <w:r>
        <w:rPr>
          <w:rStyle w:val="hps"/>
          <w:color w:val="222222"/>
          <w:lang w:val="en-US"/>
        </w:rPr>
        <w:t>issue an</w:t>
      </w:r>
      <w:r>
        <w:rPr>
          <w:rStyle w:val="longtext"/>
          <w:color w:val="222222"/>
          <w:lang w:val="en-US"/>
        </w:rPr>
        <w:t xml:space="preserve"> </w:t>
      </w:r>
      <w:r>
        <w:rPr>
          <w:rStyle w:val="hps"/>
          <w:color w:val="222222"/>
          <w:lang w:val="en-US"/>
        </w:rPr>
        <w:t>individual smart card</w:t>
      </w:r>
      <w:r>
        <w:rPr>
          <w:rStyle w:val="longtext"/>
          <w:color w:val="222222"/>
          <w:lang w:val="en-US"/>
        </w:rPr>
        <w:t xml:space="preserve"> </w:t>
      </w:r>
      <w:r>
        <w:rPr>
          <w:rStyle w:val="hps"/>
          <w:color w:val="222222"/>
          <w:lang w:val="en-US"/>
        </w:rPr>
        <w:t>to any</w:t>
      </w:r>
      <w:r>
        <w:rPr>
          <w:rStyle w:val="longtext"/>
          <w:color w:val="222222"/>
          <w:lang w:val="en-US"/>
        </w:rPr>
        <w:t xml:space="preserve"> </w:t>
      </w:r>
      <w:r>
        <w:rPr>
          <w:rStyle w:val="hps"/>
          <w:color w:val="222222"/>
          <w:lang w:val="en-US"/>
        </w:rPr>
        <w:t>beneficiary.</w:t>
      </w:r>
    </w:p>
  </w:endnote>
  <w:endnote w:id="14">
    <w:p w:rsidR="002F6B59" w:rsidRDefault="002F6B59" w:rsidP="00B43738">
      <w:pPr>
        <w:pStyle w:val="Notedefin"/>
        <w:spacing w:before="120" w:after="120"/>
        <w:rPr>
          <w:lang w:val="en-GB"/>
        </w:rPr>
      </w:pPr>
      <w:r>
        <w:rPr>
          <w:rStyle w:val="Caractresdenotedefin"/>
        </w:rPr>
        <w:endnoteRef/>
      </w:r>
      <w:r>
        <w:rPr>
          <w:lang w:val="en-GB"/>
        </w:rPr>
        <w:t xml:space="preserve"> The EHIC card is valid in all European Economic Area (EEA) countries.</w:t>
      </w:r>
    </w:p>
  </w:endnote>
  <w:endnote w:id="15">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The Act of 13 August 2004 (Article L.161 -31 of the Code of Public Health) has mandated the presence of a photograph of the insured on the </w:t>
      </w:r>
      <w:r>
        <w:rPr>
          <w:rStyle w:val="longtext"/>
          <w:i/>
          <w:color w:val="222222"/>
          <w:lang w:val="en-US"/>
        </w:rPr>
        <w:t>Carte Vitale 2</w:t>
      </w:r>
      <w:r>
        <w:rPr>
          <w:rStyle w:val="longtext"/>
          <w:color w:val="222222"/>
          <w:lang w:val="en-US"/>
        </w:rPr>
        <w:t xml:space="preserve"> to limit fraud. This photograph must meet the same size specifications for identity cards and passports. It must be recent, made by an approved photographer or a photo booth, in color, sized 35mm x 45mm, with a clear and plain background, and with a centered front and bareheaded face.</w:t>
      </w:r>
    </w:p>
  </w:endnote>
  <w:endnote w:id="16">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Since 1 December 2007, plans can only issue </w:t>
      </w:r>
      <w:r>
        <w:rPr>
          <w:rStyle w:val="longtext"/>
          <w:i/>
          <w:color w:val="222222"/>
          <w:lang w:val="en-US"/>
        </w:rPr>
        <w:t>Carte Vitale 2</w:t>
      </w:r>
      <w:r>
        <w:rPr>
          <w:rStyle w:val="longtext"/>
          <w:color w:val="222222"/>
          <w:lang w:val="en-US"/>
        </w:rPr>
        <w:t xml:space="preserve"> cards with a photograph to their beneficiaries.</w:t>
      </w:r>
      <w:r>
        <w:rPr>
          <w:color w:val="222222"/>
          <w:lang w:val="en-US"/>
        </w:rPr>
        <w:t xml:space="preserve"> The photo</w:t>
      </w:r>
      <w:r>
        <w:rPr>
          <w:rStyle w:val="longtext"/>
          <w:color w:val="222222"/>
          <w:lang w:val="en-US"/>
        </w:rPr>
        <w:t xml:space="preserve"> is printed on the card, but is also inscribed on the chip of the </w:t>
      </w:r>
      <w:r>
        <w:rPr>
          <w:rStyle w:val="longtext"/>
          <w:i/>
          <w:color w:val="222222"/>
          <w:lang w:val="en-US"/>
        </w:rPr>
        <w:t>Carte Vitale 2</w:t>
      </w:r>
      <w:r>
        <w:rPr>
          <w:rStyle w:val="longtext"/>
          <w:color w:val="222222"/>
          <w:lang w:val="en-US"/>
        </w:rPr>
        <w:t>. The CNIL banned for now the reading of the scanned image, which is protected by an anti-copy device.</w:t>
      </w:r>
    </w:p>
  </w:endnote>
  <w:endnote w:id="17">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In 1998, all patients with long-term diseases (</w:t>
      </w:r>
      <w:r>
        <w:rPr>
          <w:i/>
          <w:lang w:val="en-GB"/>
        </w:rPr>
        <w:t xml:space="preserve">affection de longue </w:t>
      </w:r>
      <w:proofErr w:type="spellStart"/>
      <w:r>
        <w:rPr>
          <w:i/>
          <w:lang w:val="en-GB"/>
        </w:rPr>
        <w:t>durée</w:t>
      </w:r>
      <w:proofErr w:type="spellEnd"/>
      <w:r>
        <w:rPr>
          <w:lang w:val="en-GB"/>
        </w:rPr>
        <w:t xml:space="preserve">, </w:t>
      </w:r>
      <w:r>
        <w:rPr>
          <w:rStyle w:val="longtext"/>
          <w:color w:val="222222"/>
          <w:lang w:val="en-US"/>
        </w:rPr>
        <w:t xml:space="preserve">ALD) had, for technical reasons, their ALD rights ending 31 December 1999 on their </w:t>
      </w:r>
      <w:r>
        <w:rPr>
          <w:rStyle w:val="longtext"/>
          <w:i/>
          <w:color w:val="222222"/>
          <w:lang w:val="en-US"/>
        </w:rPr>
        <w:t>Carte Vitale</w:t>
      </w:r>
      <w:r>
        <w:rPr>
          <w:rStyle w:val="longtext"/>
          <w:color w:val="222222"/>
          <w:lang w:val="en-US"/>
        </w:rPr>
        <w:t xml:space="preserve">. In 1999, faced with the risk of clogging medical services for renewals of exemptions in respect to ALD, </w:t>
      </w:r>
      <w:proofErr w:type="spellStart"/>
      <w:r>
        <w:rPr>
          <w:i/>
          <w:lang w:val="en-GB"/>
        </w:rPr>
        <w:t>l’Assurance</w:t>
      </w:r>
      <w:proofErr w:type="spellEnd"/>
      <w:r>
        <w:rPr>
          <w:i/>
          <w:lang w:val="en-GB"/>
        </w:rPr>
        <w:t xml:space="preserve"> </w:t>
      </w:r>
      <w:proofErr w:type="spellStart"/>
      <w:r>
        <w:rPr>
          <w:i/>
          <w:lang w:val="en-GB"/>
        </w:rPr>
        <w:t>Maladie</w:t>
      </w:r>
      <w:proofErr w:type="spellEnd"/>
      <w:r>
        <w:rPr>
          <w:rStyle w:val="longtext"/>
          <w:color w:val="222222"/>
          <w:lang w:val="en-US"/>
        </w:rPr>
        <w:t xml:space="preserve"> decided to make the end date of the entitlement unreadable by modifying the reader software. Lacking updated cards, and the terminals still being rare, health providers had no way to verify that these 7 million cardholders were still benefiting from the ALD exemption. Since it was physically impossible for the doctors of the Medical Service Funds (</w:t>
      </w:r>
      <w:r>
        <w:rPr>
          <w:rStyle w:val="longtext"/>
          <w:i/>
          <w:color w:val="222222"/>
          <w:lang w:val="en-US"/>
        </w:rPr>
        <w:t xml:space="preserve">Service </w:t>
      </w:r>
      <w:proofErr w:type="spellStart"/>
      <w:r>
        <w:rPr>
          <w:rStyle w:val="longtext"/>
          <w:i/>
          <w:color w:val="222222"/>
          <w:lang w:val="en-US"/>
        </w:rPr>
        <w:t>Médical</w:t>
      </w:r>
      <w:proofErr w:type="spellEnd"/>
      <w:r>
        <w:rPr>
          <w:rStyle w:val="longtext"/>
          <w:i/>
          <w:color w:val="222222"/>
          <w:lang w:val="en-US"/>
        </w:rPr>
        <w:t xml:space="preserve"> des </w:t>
      </w:r>
      <w:proofErr w:type="spellStart"/>
      <w:r>
        <w:rPr>
          <w:rStyle w:val="longtext"/>
          <w:i/>
          <w:color w:val="222222"/>
          <w:lang w:val="en-US"/>
        </w:rPr>
        <w:t>Caisses</w:t>
      </w:r>
      <w:proofErr w:type="spellEnd"/>
      <w:r>
        <w:rPr>
          <w:rStyle w:val="longtext"/>
          <w:color w:val="222222"/>
          <w:lang w:val="en-US"/>
        </w:rPr>
        <w:t>) to treat all these cases, the rights of all ALD patients were administratively extended several times (with the deadlines of 31 December 1999, 31 December 2000, and 31 December 2002) without verification of their medical condition.</w:t>
      </w:r>
    </w:p>
  </w:endnote>
  <w:endnote w:id="18">
    <w:p w:rsidR="002F6B59" w:rsidRDefault="002F6B59" w:rsidP="00B43738">
      <w:pPr>
        <w:pStyle w:val="Notedefin"/>
        <w:spacing w:before="120" w:after="120"/>
        <w:rPr>
          <w:rStyle w:val="longtext"/>
          <w:color w:val="222222"/>
          <w:shd w:val="clear" w:color="auto" w:fill="FFFFFF"/>
          <w:lang w:val="en-GB"/>
        </w:rPr>
      </w:pPr>
      <w:r>
        <w:rPr>
          <w:rStyle w:val="Caractresdenotedefin"/>
        </w:rPr>
        <w:endnoteRef/>
      </w:r>
      <w:r>
        <w:rPr>
          <w:lang w:val="en-GB"/>
        </w:rPr>
        <w:t xml:space="preserve"> </w:t>
      </w:r>
      <w:r>
        <w:rPr>
          <w:rStyle w:val="longtext"/>
          <w:color w:val="222222"/>
          <w:shd w:val="clear" w:color="auto" w:fill="FFFFFF"/>
          <w:lang w:val="en-GB"/>
        </w:rPr>
        <w:t>Since the publication of the decree of 14 March 2007 "relating to the conditions of issuance and management of health insurance cards."</w:t>
      </w:r>
    </w:p>
  </w:endnote>
  <w:endnote w:id="19">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According to the law of 13 August 2004, this secure personal record should be generalized to all French beneficiaries on 1 July 2007.</w:t>
      </w:r>
    </w:p>
  </w:endnote>
  <w:endnote w:id="20">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The decree of 14 February 2007 authorizing the </w:t>
      </w:r>
      <w:r>
        <w:rPr>
          <w:rStyle w:val="longtext"/>
          <w:i/>
          <w:color w:val="222222"/>
          <w:lang w:val="en-US"/>
        </w:rPr>
        <w:t>Carte Vitale 2</w:t>
      </w:r>
      <w:r>
        <w:rPr>
          <w:rStyle w:val="longtext"/>
          <w:color w:val="222222"/>
          <w:lang w:val="en-US"/>
        </w:rPr>
        <w:t xml:space="preserve"> refers to a subsequent order setting in action security features. In addition, the Branch of Modernization of the State (</w:t>
      </w:r>
      <w:r>
        <w:rPr>
          <w:rStyle w:val="longtext"/>
          <w:i/>
          <w:color w:val="222222"/>
          <w:lang w:val="en-US"/>
        </w:rPr>
        <w:t xml:space="preserve">la Direction </w:t>
      </w:r>
      <w:proofErr w:type="spellStart"/>
      <w:r>
        <w:rPr>
          <w:rStyle w:val="longtext"/>
          <w:i/>
          <w:color w:val="222222"/>
          <w:lang w:val="en-US"/>
        </w:rPr>
        <w:t>générale</w:t>
      </w:r>
      <w:proofErr w:type="spellEnd"/>
      <w:r>
        <w:rPr>
          <w:rStyle w:val="longtext"/>
          <w:i/>
          <w:color w:val="222222"/>
          <w:lang w:val="en-US"/>
        </w:rPr>
        <w:t xml:space="preserve"> de la </w:t>
      </w:r>
      <w:proofErr w:type="spellStart"/>
      <w:r>
        <w:rPr>
          <w:rStyle w:val="longtext"/>
          <w:i/>
          <w:color w:val="222222"/>
          <w:lang w:val="en-US"/>
        </w:rPr>
        <w:t>modernisation</w:t>
      </w:r>
      <w:proofErr w:type="spellEnd"/>
      <w:r>
        <w:rPr>
          <w:rStyle w:val="longtext"/>
          <w:i/>
          <w:color w:val="222222"/>
          <w:lang w:val="en-US"/>
        </w:rPr>
        <w:t xml:space="preserve"> de </w:t>
      </w:r>
      <w:proofErr w:type="spellStart"/>
      <w:r>
        <w:rPr>
          <w:rStyle w:val="longtext"/>
          <w:i/>
          <w:color w:val="222222"/>
          <w:lang w:val="en-US"/>
        </w:rPr>
        <w:t>l'État</w:t>
      </w:r>
      <w:proofErr w:type="spellEnd"/>
      <w:r>
        <w:rPr>
          <w:rStyle w:val="longtext"/>
          <w:i/>
          <w:color w:val="222222"/>
          <w:lang w:val="en-US"/>
        </w:rPr>
        <w:t>, DGME</w:t>
      </w:r>
      <w:r>
        <w:rPr>
          <w:rStyle w:val="longtext"/>
          <w:color w:val="222222"/>
          <w:lang w:val="en-US"/>
        </w:rPr>
        <w:t xml:space="preserve">) noted in April 2006 the importance of implanting electronic certificates in </w:t>
      </w:r>
      <w:r>
        <w:rPr>
          <w:rStyle w:val="longtext"/>
          <w:i/>
          <w:color w:val="222222"/>
          <w:lang w:val="en-US"/>
        </w:rPr>
        <w:t>Carte Vitale 2</w:t>
      </w:r>
      <w:r>
        <w:rPr>
          <w:rStyle w:val="longtext"/>
          <w:color w:val="222222"/>
          <w:lang w:val="en-US"/>
        </w:rPr>
        <w:t xml:space="preserve"> cards at their issuance, particularly in order to strongly authenticate access to personal medical records. But this study did not start until late 2007, led by CNAMTS and stopped due to the freezing of the site of personal medical records by </w:t>
      </w:r>
      <w:proofErr w:type="spellStart"/>
      <w:r>
        <w:rPr>
          <w:rStyle w:val="longtext"/>
          <w:color w:val="222222"/>
          <w:lang w:val="en-US"/>
        </w:rPr>
        <w:t>Roselyne</w:t>
      </w:r>
      <w:proofErr w:type="spellEnd"/>
      <w:r>
        <w:rPr>
          <w:rStyle w:val="longtext"/>
          <w:color w:val="222222"/>
          <w:lang w:val="en-US"/>
        </w:rPr>
        <w:t xml:space="preserve"> </w:t>
      </w:r>
      <w:proofErr w:type="spellStart"/>
      <w:r>
        <w:rPr>
          <w:rStyle w:val="longtext"/>
          <w:color w:val="222222"/>
          <w:lang w:val="en-US"/>
        </w:rPr>
        <w:t>Bachelot</w:t>
      </w:r>
      <w:proofErr w:type="spellEnd"/>
      <w:r>
        <w:rPr>
          <w:rStyle w:val="longtext"/>
          <w:color w:val="222222"/>
          <w:lang w:val="en-US"/>
        </w:rPr>
        <w:t xml:space="preserve"> in June 2007.</w:t>
      </w:r>
    </w:p>
  </w:endnote>
  <w:endnote w:id="21">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This service, born with the law of 13 August 2004, had been "presented in 2004 as almost finalized" and promised by </w:t>
      </w:r>
      <w:proofErr w:type="spellStart"/>
      <w:r>
        <w:rPr>
          <w:i/>
          <w:lang w:val="en-GB"/>
        </w:rPr>
        <w:t>l’Assurance</w:t>
      </w:r>
      <w:proofErr w:type="spellEnd"/>
      <w:r>
        <w:rPr>
          <w:i/>
          <w:lang w:val="en-GB"/>
        </w:rPr>
        <w:t xml:space="preserve"> </w:t>
      </w:r>
      <w:proofErr w:type="spellStart"/>
      <w:r>
        <w:rPr>
          <w:i/>
          <w:lang w:val="en-GB"/>
        </w:rPr>
        <w:t>Maladie</w:t>
      </w:r>
      <w:proofErr w:type="spellEnd"/>
      <w:r>
        <w:rPr>
          <w:rStyle w:val="longtext"/>
          <w:color w:val="222222"/>
          <w:lang w:val="en-US"/>
        </w:rPr>
        <w:t xml:space="preserve"> for deployment in April 2005. Finally, after a trial in September 2005 in </w:t>
      </w:r>
      <w:proofErr w:type="spellStart"/>
      <w:r>
        <w:rPr>
          <w:rStyle w:val="longtext"/>
          <w:color w:val="222222"/>
          <w:lang w:val="en-US"/>
        </w:rPr>
        <w:t>Yvelines</w:t>
      </w:r>
      <w:proofErr w:type="spellEnd"/>
      <w:r>
        <w:rPr>
          <w:rStyle w:val="longtext"/>
          <w:color w:val="222222"/>
          <w:lang w:val="en-US"/>
        </w:rPr>
        <w:t xml:space="preserve">, it was partially deployed in August 2007 and only for </w:t>
      </w:r>
      <w:proofErr w:type="spellStart"/>
      <w:r>
        <w:rPr>
          <w:rStyle w:val="longtext"/>
          <w:i/>
          <w:color w:val="222222"/>
          <w:lang w:val="en-US"/>
        </w:rPr>
        <w:t>Caisse</w:t>
      </w:r>
      <w:proofErr w:type="spellEnd"/>
      <w:r>
        <w:rPr>
          <w:rStyle w:val="longtext"/>
          <w:i/>
          <w:color w:val="222222"/>
          <w:lang w:val="en-US"/>
        </w:rPr>
        <w:t xml:space="preserve"> </w:t>
      </w:r>
      <w:proofErr w:type="spellStart"/>
      <w:r>
        <w:rPr>
          <w:rStyle w:val="longtext"/>
          <w:i/>
          <w:color w:val="222222"/>
          <w:lang w:val="en-US"/>
        </w:rPr>
        <w:t>nationale</w:t>
      </w:r>
      <w:proofErr w:type="spellEnd"/>
      <w:r>
        <w:rPr>
          <w:rStyle w:val="longtext"/>
          <w:i/>
          <w:color w:val="222222"/>
          <w:lang w:val="en-US"/>
        </w:rPr>
        <w:t xml:space="preserve"> </w:t>
      </w:r>
      <w:proofErr w:type="spellStart"/>
      <w:r>
        <w:rPr>
          <w:rStyle w:val="longtext"/>
          <w:i/>
          <w:color w:val="222222"/>
          <w:lang w:val="en-US"/>
        </w:rPr>
        <w:t>d’assurance</w:t>
      </w:r>
      <w:proofErr w:type="spellEnd"/>
      <w:r>
        <w:rPr>
          <w:rStyle w:val="longtext"/>
          <w:i/>
          <w:color w:val="222222"/>
          <w:lang w:val="en-US"/>
        </w:rPr>
        <w:t xml:space="preserve"> </w:t>
      </w:r>
      <w:proofErr w:type="spellStart"/>
      <w:r>
        <w:rPr>
          <w:rStyle w:val="longtext"/>
          <w:i/>
          <w:color w:val="222222"/>
          <w:lang w:val="en-US"/>
        </w:rPr>
        <w:t>maladie</w:t>
      </w:r>
      <w:proofErr w:type="spellEnd"/>
      <w:r>
        <w:rPr>
          <w:rStyle w:val="longtext"/>
          <w:i/>
          <w:color w:val="222222"/>
          <w:lang w:val="en-US"/>
        </w:rPr>
        <w:t xml:space="preserve"> (CNAM)</w:t>
      </w:r>
      <w:r>
        <w:rPr>
          <w:rStyle w:val="longtext"/>
          <w:color w:val="222222"/>
          <w:lang w:val="en-US"/>
        </w:rPr>
        <w:t xml:space="preserve">. In the end of 2007, the MSA, the RSI, the GAMEX, and the CNMSS joined the project. In February 2009, many plans such as </w:t>
      </w:r>
      <w:proofErr w:type="spellStart"/>
      <w:r>
        <w:rPr>
          <w:rStyle w:val="longtext"/>
          <w:color w:val="222222"/>
          <w:lang w:val="en-US"/>
        </w:rPr>
        <w:t>Mutuelle</w:t>
      </w:r>
      <w:proofErr w:type="spellEnd"/>
      <w:r>
        <w:rPr>
          <w:rStyle w:val="longtext"/>
          <w:color w:val="222222"/>
          <w:lang w:val="en-US"/>
        </w:rPr>
        <w:t xml:space="preserve"> </w:t>
      </w:r>
      <w:proofErr w:type="spellStart"/>
      <w:r>
        <w:rPr>
          <w:rStyle w:val="longtext"/>
          <w:color w:val="222222"/>
          <w:lang w:val="en-US"/>
        </w:rPr>
        <w:t>Générale</w:t>
      </w:r>
      <w:proofErr w:type="spellEnd"/>
      <w:r>
        <w:rPr>
          <w:rStyle w:val="longtext"/>
          <w:color w:val="222222"/>
          <w:lang w:val="en-US"/>
        </w:rPr>
        <w:t xml:space="preserve"> were still not connected.</w:t>
      </w:r>
    </w:p>
  </w:endnote>
  <w:endnote w:id="22">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The explicit consent of the patient is presumed by the fact that the patient has given his </w:t>
      </w:r>
      <w:r>
        <w:rPr>
          <w:rStyle w:val="longtext"/>
          <w:i/>
          <w:color w:val="222222"/>
          <w:lang w:val="en-US"/>
        </w:rPr>
        <w:t>Carte Vitale</w:t>
      </w:r>
      <w:r>
        <w:rPr>
          <w:rStyle w:val="longtext"/>
          <w:color w:val="222222"/>
          <w:lang w:val="en-US"/>
        </w:rPr>
        <w:t xml:space="preserve"> to his doctor, assuming the doctor explains that he is using it to access this history online, and not to open the medical record in his business’s software or to make an electronic spreadsheet of care.</w:t>
      </w:r>
    </w:p>
  </w:endnote>
  <w:endnote w:id="23">
    <w:p w:rsidR="002F6B59" w:rsidRDefault="002F6B59" w:rsidP="00B43738">
      <w:pPr>
        <w:pBdr>
          <w:bottom w:val="single" w:sz="4" w:space="0" w:color="C0C0C0"/>
        </w:pBdr>
        <w:spacing w:before="120" w:after="120"/>
        <w:rPr>
          <w:rStyle w:val="longtext"/>
          <w:color w:val="222222"/>
          <w:sz w:val="20"/>
          <w:szCs w:val="20"/>
          <w:lang w:val="en-US"/>
        </w:rPr>
      </w:pPr>
      <w:r>
        <w:rPr>
          <w:rStyle w:val="Caractresdenotedefin"/>
        </w:rPr>
        <w:endnoteRef/>
      </w:r>
      <w:r>
        <w:rPr>
          <w:sz w:val="20"/>
          <w:szCs w:val="20"/>
          <w:lang w:val="en-GB"/>
        </w:rPr>
        <w:t xml:space="preserve"> </w:t>
      </w:r>
      <w:r>
        <w:rPr>
          <w:rStyle w:val="longtext"/>
          <w:color w:val="222222"/>
          <w:sz w:val="20"/>
          <w:szCs w:val="20"/>
          <w:lang w:val="en-US"/>
        </w:rPr>
        <w:t xml:space="preserve">In 2004, the </w:t>
      </w:r>
      <w:r>
        <w:rPr>
          <w:rStyle w:val="longtext"/>
          <w:i/>
          <w:color w:val="222222"/>
          <w:sz w:val="20"/>
          <w:szCs w:val="20"/>
          <w:lang w:val="en-US"/>
        </w:rPr>
        <w:t xml:space="preserve">Commission </w:t>
      </w:r>
      <w:proofErr w:type="spellStart"/>
      <w:r>
        <w:rPr>
          <w:rStyle w:val="longtext"/>
          <w:i/>
          <w:color w:val="222222"/>
          <w:sz w:val="20"/>
          <w:szCs w:val="20"/>
          <w:lang w:val="en-US"/>
        </w:rPr>
        <w:t>Nationale</w:t>
      </w:r>
      <w:proofErr w:type="spellEnd"/>
      <w:r>
        <w:rPr>
          <w:rStyle w:val="longtext"/>
          <w:i/>
          <w:color w:val="222222"/>
          <w:sz w:val="20"/>
          <w:szCs w:val="20"/>
          <w:lang w:val="en-US"/>
        </w:rPr>
        <w:t xml:space="preserve"> de </w:t>
      </w:r>
      <w:proofErr w:type="spellStart"/>
      <w:r>
        <w:rPr>
          <w:rStyle w:val="longtext"/>
          <w:i/>
          <w:color w:val="222222"/>
          <w:sz w:val="20"/>
          <w:szCs w:val="20"/>
          <w:lang w:val="en-US"/>
        </w:rPr>
        <w:t>l’Informatique</w:t>
      </w:r>
      <w:proofErr w:type="spellEnd"/>
      <w:r>
        <w:rPr>
          <w:rStyle w:val="longtext"/>
          <w:i/>
          <w:color w:val="222222"/>
          <w:sz w:val="20"/>
          <w:szCs w:val="20"/>
          <w:lang w:val="en-US"/>
        </w:rPr>
        <w:t xml:space="preserve"> et des </w:t>
      </w:r>
      <w:proofErr w:type="spellStart"/>
      <w:r>
        <w:rPr>
          <w:rStyle w:val="longtext"/>
          <w:i/>
          <w:color w:val="222222"/>
          <w:sz w:val="20"/>
          <w:szCs w:val="20"/>
          <w:lang w:val="en-US"/>
        </w:rPr>
        <w:t>Libertés</w:t>
      </w:r>
      <w:proofErr w:type="spellEnd"/>
      <w:r>
        <w:rPr>
          <w:rStyle w:val="longtext"/>
          <w:i/>
          <w:color w:val="222222"/>
          <w:sz w:val="20"/>
          <w:szCs w:val="20"/>
          <w:lang w:val="en-US"/>
        </w:rPr>
        <w:t xml:space="preserve"> (CNIL</w:t>
      </w:r>
      <w:r>
        <w:rPr>
          <w:rStyle w:val="longtext"/>
          <w:color w:val="222222"/>
          <w:sz w:val="20"/>
          <w:szCs w:val="20"/>
          <w:lang w:val="en-US"/>
        </w:rPr>
        <w:t>) authorized, on an experimental basis for a period of twelve months, for the National Federation of French Mutual (</w:t>
      </w:r>
      <w:r>
        <w:rPr>
          <w:rStyle w:val="longtext"/>
          <w:i/>
          <w:color w:val="222222"/>
          <w:sz w:val="20"/>
          <w:szCs w:val="20"/>
          <w:lang w:val="en-US"/>
        </w:rPr>
        <w:t xml:space="preserve">la </w:t>
      </w:r>
      <w:proofErr w:type="spellStart"/>
      <w:r>
        <w:rPr>
          <w:rStyle w:val="longtext"/>
          <w:i/>
          <w:color w:val="222222"/>
          <w:sz w:val="20"/>
          <w:szCs w:val="20"/>
          <w:lang w:val="en-US"/>
        </w:rPr>
        <w:t>Fédération</w:t>
      </w:r>
      <w:proofErr w:type="spellEnd"/>
      <w:r>
        <w:rPr>
          <w:rStyle w:val="longtext"/>
          <w:i/>
          <w:color w:val="222222"/>
          <w:sz w:val="20"/>
          <w:szCs w:val="20"/>
          <w:lang w:val="en-US"/>
        </w:rPr>
        <w:t xml:space="preserve"> </w:t>
      </w:r>
      <w:proofErr w:type="spellStart"/>
      <w:r>
        <w:rPr>
          <w:rStyle w:val="longtext"/>
          <w:i/>
          <w:color w:val="222222"/>
          <w:sz w:val="20"/>
          <w:szCs w:val="20"/>
          <w:lang w:val="en-US"/>
        </w:rPr>
        <w:t>nationale</w:t>
      </w:r>
      <w:proofErr w:type="spellEnd"/>
      <w:r>
        <w:rPr>
          <w:rStyle w:val="longtext"/>
          <w:i/>
          <w:color w:val="222222"/>
          <w:sz w:val="20"/>
          <w:szCs w:val="20"/>
          <w:lang w:val="en-US"/>
        </w:rPr>
        <w:t xml:space="preserve"> de la </w:t>
      </w:r>
      <w:proofErr w:type="spellStart"/>
      <w:r>
        <w:rPr>
          <w:rStyle w:val="longtext"/>
          <w:i/>
          <w:color w:val="222222"/>
          <w:sz w:val="20"/>
          <w:szCs w:val="20"/>
          <w:lang w:val="en-US"/>
        </w:rPr>
        <w:t>mutualité</w:t>
      </w:r>
      <w:proofErr w:type="spellEnd"/>
      <w:r>
        <w:rPr>
          <w:rStyle w:val="longtext"/>
          <w:i/>
          <w:color w:val="222222"/>
          <w:sz w:val="20"/>
          <w:szCs w:val="20"/>
          <w:lang w:val="en-US"/>
        </w:rPr>
        <w:t xml:space="preserve"> </w:t>
      </w:r>
      <w:proofErr w:type="spellStart"/>
      <w:r>
        <w:rPr>
          <w:rStyle w:val="longtext"/>
          <w:i/>
          <w:color w:val="222222"/>
          <w:sz w:val="20"/>
          <w:szCs w:val="20"/>
          <w:lang w:val="en-US"/>
        </w:rPr>
        <w:t>française</w:t>
      </w:r>
      <w:proofErr w:type="spellEnd"/>
      <w:r>
        <w:rPr>
          <w:rStyle w:val="longtext"/>
          <w:i/>
          <w:color w:val="222222"/>
          <w:sz w:val="20"/>
          <w:szCs w:val="20"/>
          <w:lang w:val="en-US"/>
        </w:rPr>
        <w:t>, FNMF</w:t>
      </w:r>
      <w:r>
        <w:rPr>
          <w:rStyle w:val="longtext"/>
          <w:color w:val="222222"/>
          <w:sz w:val="20"/>
          <w:szCs w:val="20"/>
          <w:lang w:val="en-US"/>
        </w:rPr>
        <w:t xml:space="preserve">) to access on behalf of its federated </w:t>
      </w:r>
      <w:proofErr w:type="spellStart"/>
      <w:r>
        <w:rPr>
          <w:rStyle w:val="longtext"/>
          <w:color w:val="222222"/>
          <w:sz w:val="20"/>
          <w:szCs w:val="20"/>
          <w:lang w:val="en-US"/>
        </w:rPr>
        <w:t>mutuelle</w:t>
      </w:r>
      <w:proofErr w:type="spellEnd"/>
      <w:r>
        <w:rPr>
          <w:rStyle w:val="longtext"/>
          <w:color w:val="222222"/>
          <w:sz w:val="20"/>
          <w:szCs w:val="20"/>
          <w:lang w:val="en-US"/>
        </w:rPr>
        <w:t>, the CIP drug codes and the LPP codes (</w:t>
      </w:r>
      <w:proofErr w:type="spellStart"/>
      <w:r>
        <w:rPr>
          <w:rStyle w:val="longtext"/>
          <w:i/>
          <w:color w:val="222222"/>
          <w:sz w:val="20"/>
          <w:szCs w:val="20"/>
          <w:lang w:val="en-US"/>
        </w:rPr>
        <w:t>Liste</w:t>
      </w:r>
      <w:proofErr w:type="spellEnd"/>
      <w:r>
        <w:rPr>
          <w:rStyle w:val="longtext"/>
          <w:i/>
          <w:color w:val="222222"/>
          <w:sz w:val="20"/>
          <w:szCs w:val="20"/>
          <w:lang w:val="en-US"/>
        </w:rPr>
        <w:t xml:space="preserve"> des </w:t>
      </w:r>
      <w:proofErr w:type="spellStart"/>
      <w:r>
        <w:rPr>
          <w:rStyle w:val="longtext"/>
          <w:i/>
          <w:color w:val="222222"/>
          <w:sz w:val="20"/>
          <w:szCs w:val="20"/>
          <w:lang w:val="en-US"/>
        </w:rPr>
        <w:t>produits</w:t>
      </w:r>
      <w:proofErr w:type="spellEnd"/>
      <w:r>
        <w:rPr>
          <w:rStyle w:val="longtext"/>
          <w:i/>
          <w:color w:val="222222"/>
          <w:sz w:val="20"/>
          <w:szCs w:val="20"/>
          <w:lang w:val="en-US"/>
        </w:rPr>
        <w:t xml:space="preserve"> et </w:t>
      </w:r>
      <w:proofErr w:type="spellStart"/>
      <w:r>
        <w:rPr>
          <w:rStyle w:val="longtext"/>
          <w:i/>
          <w:color w:val="222222"/>
          <w:sz w:val="20"/>
          <w:szCs w:val="20"/>
          <w:lang w:val="en-US"/>
        </w:rPr>
        <w:t>prestations</w:t>
      </w:r>
      <w:proofErr w:type="spellEnd"/>
      <w:r>
        <w:rPr>
          <w:rStyle w:val="longtext"/>
          <w:color w:val="222222"/>
          <w:sz w:val="20"/>
          <w:szCs w:val="20"/>
          <w:lang w:val="en-US"/>
        </w:rPr>
        <w:t xml:space="preserve">) of their member’s electronic care sheets. These studies were permitted only when the </w:t>
      </w:r>
      <w:proofErr w:type="spellStart"/>
      <w:r>
        <w:rPr>
          <w:i/>
          <w:sz w:val="20"/>
          <w:szCs w:val="20"/>
          <w:lang w:val="en-US"/>
        </w:rPr>
        <w:t>demandes</w:t>
      </w:r>
      <w:proofErr w:type="spellEnd"/>
      <w:r>
        <w:rPr>
          <w:i/>
          <w:sz w:val="20"/>
          <w:szCs w:val="20"/>
          <w:lang w:val="en-US"/>
        </w:rPr>
        <w:t xml:space="preserve"> de </w:t>
      </w:r>
      <w:proofErr w:type="spellStart"/>
      <w:r>
        <w:rPr>
          <w:i/>
          <w:sz w:val="20"/>
          <w:szCs w:val="20"/>
          <w:lang w:val="en-US"/>
        </w:rPr>
        <w:t>remboursement</w:t>
      </w:r>
      <w:proofErr w:type="spellEnd"/>
      <w:r>
        <w:rPr>
          <w:i/>
          <w:sz w:val="20"/>
          <w:szCs w:val="20"/>
          <w:lang w:val="en-US"/>
        </w:rPr>
        <w:t xml:space="preserve"> </w:t>
      </w:r>
      <w:proofErr w:type="spellStart"/>
      <w:r>
        <w:rPr>
          <w:i/>
          <w:sz w:val="20"/>
          <w:szCs w:val="20"/>
          <w:lang w:val="en-US"/>
        </w:rPr>
        <w:t>électroniques</w:t>
      </w:r>
      <w:proofErr w:type="spellEnd"/>
      <w:r>
        <w:rPr>
          <w:sz w:val="20"/>
          <w:szCs w:val="20"/>
          <w:lang w:val="en-US"/>
        </w:rPr>
        <w:t xml:space="preserve"> (DRE) </w:t>
      </w:r>
      <w:r>
        <w:rPr>
          <w:rStyle w:val="longtext"/>
          <w:color w:val="222222"/>
          <w:sz w:val="20"/>
          <w:szCs w:val="20"/>
          <w:lang w:val="en-US"/>
        </w:rPr>
        <w:t xml:space="preserve">was anonymous. The identification data of the insured were transformed into an anonymous number and irreversible. Then, these data were aggregated and processed for statistical purposes. In 2006, FNMF was able to recover the first real flow of DRE performed with </w:t>
      </w:r>
      <w:r>
        <w:rPr>
          <w:rStyle w:val="longtext"/>
          <w:i/>
          <w:color w:val="222222"/>
          <w:sz w:val="20"/>
          <w:szCs w:val="20"/>
          <w:lang w:val="en-US"/>
        </w:rPr>
        <w:t>Carte Vitale 1b</w:t>
      </w:r>
      <w:r>
        <w:rPr>
          <w:rStyle w:val="longtext"/>
          <w:color w:val="222222"/>
          <w:sz w:val="20"/>
          <w:szCs w:val="20"/>
          <w:lang w:val="en-US"/>
        </w:rPr>
        <w:t xml:space="preserve">. By April 2007, FNMF had used the new version of the Administration Chain Cards (la </w:t>
      </w:r>
      <w:proofErr w:type="spellStart"/>
      <w:r>
        <w:rPr>
          <w:rStyle w:val="longtext"/>
          <w:i/>
          <w:color w:val="222222"/>
          <w:sz w:val="20"/>
          <w:szCs w:val="20"/>
          <w:lang w:val="en-US"/>
        </w:rPr>
        <w:t>Chaîne</w:t>
      </w:r>
      <w:proofErr w:type="spellEnd"/>
      <w:r>
        <w:rPr>
          <w:rStyle w:val="longtext"/>
          <w:i/>
          <w:color w:val="222222"/>
          <w:sz w:val="20"/>
          <w:szCs w:val="20"/>
          <w:lang w:val="en-US"/>
        </w:rPr>
        <w:t xml:space="preserve"> </w:t>
      </w:r>
      <w:proofErr w:type="spellStart"/>
      <w:r>
        <w:rPr>
          <w:rStyle w:val="longtext"/>
          <w:i/>
          <w:color w:val="222222"/>
          <w:sz w:val="20"/>
          <w:szCs w:val="20"/>
          <w:lang w:val="en-US"/>
        </w:rPr>
        <w:t>d’Administration</w:t>
      </w:r>
      <w:proofErr w:type="spellEnd"/>
      <w:r>
        <w:rPr>
          <w:rStyle w:val="longtext"/>
          <w:i/>
          <w:color w:val="222222"/>
          <w:sz w:val="20"/>
          <w:szCs w:val="20"/>
          <w:lang w:val="en-US"/>
        </w:rPr>
        <w:t xml:space="preserve"> des </w:t>
      </w:r>
      <w:proofErr w:type="spellStart"/>
      <w:r>
        <w:rPr>
          <w:rStyle w:val="longtext"/>
          <w:i/>
          <w:color w:val="222222"/>
          <w:sz w:val="20"/>
          <w:szCs w:val="20"/>
          <w:lang w:val="en-US"/>
        </w:rPr>
        <w:t>Cartes</w:t>
      </w:r>
      <w:proofErr w:type="spellEnd"/>
      <w:r>
        <w:rPr>
          <w:rStyle w:val="longtext"/>
          <w:i/>
          <w:color w:val="222222"/>
          <w:sz w:val="20"/>
          <w:szCs w:val="20"/>
          <w:lang w:val="en-US"/>
        </w:rPr>
        <w:t>, CAC</w:t>
      </w:r>
      <w:r>
        <w:rPr>
          <w:rStyle w:val="longtext"/>
          <w:color w:val="222222"/>
          <w:sz w:val="20"/>
          <w:szCs w:val="20"/>
          <w:lang w:val="en-US"/>
        </w:rPr>
        <w:t xml:space="preserve">) developed by </w:t>
      </w:r>
      <w:r>
        <w:rPr>
          <w:rStyle w:val="longtext"/>
          <w:i/>
          <w:color w:val="222222"/>
          <w:sz w:val="20"/>
          <w:szCs w:val="20"/>
          <w:lang w:val="en-US"/>
        </w:rPr>
        <w:t>GIE SESAM Vitale</w:t>
      </w:r>
      <w:r>
        <w:rPr>
          <w:rStyle w:val="longtext"/>
          <w:color w:val="222222"/>
          <w:sz w:val="20"/>
          <w:szCs w:val="20"/>
          <w:lang w:val="en-US"/>
        </w:rPr>
        <w:t xml:space="preserve"> for </w:t>
      </w:r>
      <w:r>
        <w:rPr>
          <w:rStyle w:val="longtext"/>
          <w:i/>
          <w:color w:val="222222"/>
          <w:sz w:val="20"/>
          <w:szCs w:val="20"/>
          <w:lang w:val="en-US"/>
        </w:rPr>
        <w:t>Carte Vitale 2</w:t>
      </w:r>
      <w:r>
        <w:rPr>
          <w:rStyle w:val="longtext"/>
          <w:color w:val="222222"/>
          <w:sz w:val="20"/>
          <w:szCs w:val="20"/>
          <w:lang w:val="en-US"/>
        </w:rPr>
        <w:t>.</w:t>
      </w:r>
    </w:p>
  </w:endnote>
  <w:endnote w:id="24">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GB"/>
        </w:rPr>
        <w:t xml:space="preserve">Following an initial authorization of the </w:t>
      </w:r>
      <w:r>
        <w:rPr>
          <w:bCs/>
          <w:i/>
          <w:lang w:val="en-GB"/>
        </w:rPr>
        <w:t xml:space="preserve">Commission </w:t>
      </w:r>
      <w:proofErr w:type="spellStart"/>
      <w:r>
        <w:rPr>
          <w:bCs/>
          <w:i/>
          <w:lang w:val="en-GB"/>
        </w:rPr>
        <w:t>nationale</w:t>
      </w:r>
      <w:proofErr w:type="spellEnd"/>
      <w:r>
        <w:rPr>
          <w:bCs/>
          <w:i/>
          <w:lang w:val="en-GB"/>
        </w:rPr>
        <w:t xml:space="preserve"> de </w:t>
      </w:r>
      <w:proofErr w:type="spellStart"/>
      <w:r>
        <w:rPr>
          <w:bCs/>
          <w:i/>
          <w:lang w:val="en-GB"/>
        </w:rPr>
        <w:t>l'informatique</w:t>
      </w:r>
      <w:proofErr w:type="spellEnd"/>
      <w:r>
        <w:rPr>
          <w:bCs/>
          <w:i/>
          <w:lang w:val="en-GB"/>
        </w:rPr>
        <w:t xml:space="preserve"> </w:t>
      </w:r>
      <w:proofErr w:type="gramStart"/>
      <w:r>
        <w:rPr>
          <w:bCs/>
          <w:i/>
          <w:lang w:val="en-GB"/>
        </w:rPr>
        <w:t>et</w:t>
      </w:r>
      <w:proofErr w:type="gramEnd"/>
      <w:r>
        <w:rPr>
          <w:bCs/>
          <w:i/>
          <w:lang w:val="en-GB"/>
        </w:rPr>
        <w:t xml:space="preserve"> des </w:t>
      </w:r>
      <w:proofErr w:type="spellStart"/>
      <w:r>
        <w:rPr>
          <w:bCs/>
          <w:i/>
          <w:lang w:val="en-GB"/>
        </w:rPr>
        <w:t>libertés</w:t>
      </w:r>
      <w:proofErr w:type="spellEnd"/>
      <w:r>
        <w:rPr>
          <w:i/>
          <w:lang w:val="en-GB"/>
        </w:rPr>
        <w:t xml:space="preserve"> (</w:t>
      </w:r>
      <w:r>
        <w:rPr>
          <w:bCs/>
          <w:i/>
          <w:lang w:val="en-GB"/>
        </w:rPr>
        <w:t>CNIL)</w:t>
      </w:r>
      <w:r>
        <w:rPr>
          <w:lang w:val="en-GB"/>
        </w:rPr>
        <w:t xml:space="preserve"> </w:t>
      </w:r>
      <w:r>
        <w:rPr>
          <w:rStyle w:val="longtext"/>
          <w:color w:val="222222"/>
          <w:lang w:val="en-GB"/>
        </w:rPr>
        <w:t xml:space="preserve">dated May 30, 2007, the pilot phase began in June 2007 in some pharmacies in six departments (Doubs, </w:t>
      </w:r>
      <w:proofErr w:type="spellStart"/>
      <w:r>
        <w:rPr>
          <w:rStyle w:val="longtext"/>
          <w:color w:val="222222"/>
          <w:lang w:val="en-GB"/>
        </w:rPr>
        <w:t>Meurthe</w:t>
      </w:r>
      <w:proofErr w:type="spellEnd"/>
      <w:r>
        <w:rPr>
          <w:rStyle w:val="longtext"/>
          <w:color w:val="222222"/>
          <w:lang w:val="en-GB"/>
        </w:rPr>
        <w:t>-et-</w:t>
      </w:r>
      <w:proofErr w:type="spellStart"/>
      <w:r>
        <w:rPr>
          <w:rStyle w:val="longtext"/>
          <w:color w:val="222222"/>
          <w:lang w:val="en-GB"/>
        </w:rPr>
        <w:t>Moselle</w:t>
      </w:r>
      <w:proofErr w:type="spellEnd"/>
      <w:r>
        <w:rPr>
          <w:rStyle w:val="longtext"/>
          <w:color w:val="222222"/>
          <w:lang w:val="en-GB"/>
        </w:rPr>
        <w:t xml:space="preserve">, </w:t>
      </w:r>
      <w:proofErr w:type="spellStart"/>
      <w:r>
        <w:rPr>
          <w:rStyle w:val="longtext"/>
          <w:color w:val="222222"/>
          <w:lang w:val="en-GB"/>
        </w:rPr>
        <w:t>Nièvre</w:t>
      </w:r>
      <w:proofErr w:type="spellEnd"/>
      <w:r>
        <w:rPr>
          <w:rStyle w:val="longtext"/>
          <w:color w:val="222222"/>
          <w:lang w:val="en-GB"/>
        </w:rPr>
        <w:t xml:space="preserve">, Pas-de-Calais, Rhone, Seine -Maritime). </w:t>
      </w:r>
      <w:r>
        <w:rPr>
          <w:rStyle w:val="longtext"/>
          <w:color w:val="222222"/>
          <w:lang w:val="en-US"/>
        </w:rPr>
        <w:t xml:space="preserve">Then in February 2008, following a further decision of the CNIL, the experiment was expanded to the departments of </w:t>
      </w:r>
      <w:proofErr w:type="spellStart"/>
      <w:r>
        <w:rPr>
          <w:rStyle w:val="longtext"/>
          <w:color w:val="222222"/>
          <w:lang w:val="en-US"/>
        </w:rPr>
        <w:t>Yvelines</w:t>
      </w:r>
      <w:proofErr w:type="spellEnd"/>
      <w:r>
        <w:rPr>
          <w:rStyle w:val="longtext"/>
          <w:color w:val="222222"/>
          <w:lang w:val="en-US"/>
        </w:rPr>
        <w:t xml:space="preserve"> and </w:t>
      </w:r>
      <w:proofErr w:type="spellStart"/>
      <w:r>
        <w:rPr>
          <w:rStyle w:val="longtext"/>
          <w:color w:val="222222"/>
          <w:lang w:val="en-US"/>
        </w:rPr>
        <w:t>Hauts</w:t>
      </w:r>
      <w:proofErr w:type="spellEnd"/>
      <w:r>
        <w:rPr>
          <w:rStyle w:val="longtext"/>
          <w:color w:val="222222"/>
          <w:lang w:val="en-US"/>
        </w:rPr>
        <w:t>-de-Seine, as well as 2,000 other pharmacies across the country. On 22 July 2008 the CNIL authorized the continuation of the experiment until 15 November 2008. Finally, on 2 December 2008, the CNIL gave permission for the generalization of the Pharmaceutical Record throughout France.</w:t>
      </w:r>
    </w:p>
  </w:endnote>
  <w:endnote w:id="25">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proofErr w:type="gramStart"/>
      <w:r>
        <w:rPr>
          <w:rStyle w:val="longtext"/>
          <w:color w:val="222222"/>
          <w:lang w:val="en-US"/>
        </w:rPr>
        <w:t>After testing in the second half of 2003 with 2,000 pharmacies (in Provence-</w:t>
      </w:r>
      <w:proofErr w:type="spellStart"/>
      <w:r>
        <w:rPr>
          <w:rStyle w:val="longtext"/>
          <w:color w:val="222222"/>
          <w:lang w:val="en-US"/>
        </w:rPr>
        <w:t>Alpes</w:t>
      </w:r>
      <w:proofErr w:type="spellEnd"/>
      <w:r>
        <w:rPr>
          <w:rStyle w:val="longtext"/>
          <w:color w:val="222222"/>
          <w:lang w:val="en-US"/>
        </w:rPr>
        <w:t>-Cote d’Azur, Corsica, Gironde and Ardennes regions).</w:t>
      </w:r>
      <w:proofErr w:type="gramEnd"/>
    </w:p>
  </w:endnote>
  <w:endnote w:id="26">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 xml:space="preserve">The software version 1.31.4 or higher automatically blocks cards whose numbers are on the list of opposition; with version 1.31.5 and higher, the pharmacist cannot </w:t>
      </w:r>
      <w:r w:rsidRPr="00BE0A93">
        <w:rPr>
          <w:rStyle w:val="longtext"/>
          <w:color w:val="222222"/>
          <w:lang w:val="en-US"/>
        </w:rPr>
        <w:t>use a secure electronic care sheet for</w:t>
      </w:r>
      <w:r>
        <w:rPr>
          <w:rStyle w:val="longtext"/>
          <w:color w:val="222222"/>
          <w:lang w:val="en-US"/>
        </w:rPr>
        <w:t xml:space="preserve"> third-party payments. A degraded electronic care sheet - without use of the Carte Vitale - can be done, but in this case the pharmacist may not be refunded in case of third-party payment.</w:t>
      </w:r>
    </w:p>
  </w:endnote>
  <w:endnote w:id="27">
    <w:p w:rsidR="002F6B59" w:rsidRDefault="002F6B59" w:rsidP="00B43738">
      <w:pPr>
        <w:pStyle w:val="Notedefin"/>
        <w:spacing w:before="120" w:after="120"/>
        <w:rPr>
          <w:rStyle w:val="hps"/>
          <w:color w:val="222222"/>
          <w:lang w:val="en-US"/>
        </w:rPr>
      </w:pPr>
      <w:r>
        <w:rPr>
          <w:rStyle w:val="Caractresdenotedefin"/>
        </w:rPr>
        <w:endnoteRef/>
      </w:r>
      <w:r>
        <w:rPr>
          <w:lang w:val="en-GB"/>
        </w:rPr>
        <w:t xml:space="preserve"> </w:t>
      </w:r>
      <w:r>
        <w:rPr>
          <w:rStyle w:val="hps"/>
          <w:color w:val="222222"/>
          <w:lang w:val="en-GB"/>
        </w:rPr>
        <w:t>T</w:t>
      </w:r>
      <w:r>
        <w:rPr>
          <w:rStyle w:val="hps"/>
          <w:color w:val="222222"/>
          <w:lang w:val="en-US"/>
        </w:rPr>
        <w:t>he national convention of</w:t>
      </w:r>
      <w:r>
        <w:rPr>
          <w:rStyle w:val="longtext"/>
          <w:color w:val="222222"/>
          <w:lang w:val="en-US"/>
        </w:rPr>
        <w:t xml:space="preserve"> </w:t>
      </w:r>
      <w:r>
        <w:rPr>
          <w:rStyle w:val="hps"/>
          <w:color w:val="222222"/>
          <w:lang w:val="en-US"/>
        </w:rPr>
        <w:t>pharmacists</w:t>
      </w:r>
      <w:r>
        <w:rPr>
          <w:rStyle w:val="longtext"/>
          <w:color w:val="222222"/>
          <w:lang w:val="en-US"/>
        </w:rPr>
        <w:t xml:space="preserve"> </w:t>
      </w:r>
      <w:r>
        <w:rPr>
          <w:rStyle w:val="hps"/>
          <w:color w:val="222222"/>
          <w:lang w:val="en-US"/>
        </w:rPr>
        <w:t>signed on 29</w:t>
      </w:r>
      <w:r>
        <w:rPr>
          <w:rStyle w:val="longtext"/>
          <w:color w:val="222222"/>
          <w:lang w:val="en-US"/>
        </w:rPr>
        <w:t xml:space="preserve"> </w:t>
      </w:r>
      <w:r>
        <w:rPr>
          <w:rStyle w:val="hps"/>
          <w:color w:val="222222"/>
          <w:lang w:val="en-US"/>
        </w:rPr>
        <w:t>March 2006 an</w:t>
      </w:r>
      <w:r>
        <w:rPr>
          <w:rStyle w:val="longtext"/>
          <w:color w:val="222222"/>
          <w:lang w:val="en-US"/>
        </w:rPr>
        <w:t xml:space="preserve"> </w:t>
      </w:r>
      <w:r>
        <w:rPr>
          <w:rStyle w:val="hps"/>
          <w:color w:val="222222"/>
          <w:lang w:val="en-US"/>
        </w:rPr>
        <w:t>Addendum</w:t>
      </w:r>
      <w:r>
        <w:rPr>
          <w:rStyle w:val="longtext"/>
          <w:color w:val="222222"/>
          <w:lang w:val="en-US"/>
        </w:rPr>
        <w:t xml:space="preserve"> </w:t>
      </w:r>
      <w:r>
        <w:rPr>
          <w:rStyle w:val="hps"/>
          <w:color w:val="222222"/>
          <w:lang w:val="en-US"/>
        </w:rPr>
        <w:t>No. 4</w:t>
      </w:r>
      <w:r>
        <w:rPr>
          <w:rStyle w:val="longtext"/>
          <w:color w:val="222222"/>
          <w:lang w:val="en-US"/>
        </w:rPr>
        <w:t xml:space="preserve"> </w:t>
      </w:r>
      <w:r>
        <w:rPr>
          <w:rStyle w:val="hps"/>
          <w:color w:val="222222"/>
          <w:lang w:val="en-US"/>
        </w:rPr>
        <w:t>to the specifications</w:t>
      </w:r>
      <w:r>
        <w:rPr>
          <w:rStyle w:val="longtext"/>
          <w:color w:val="222222"/>
          <w:lang w:val="en-US"/>
        </w:rPr>
        <w:t xml:space="preserve"> </w:t>
      </w:r>
      <w:r>
        <w:rPr>
          <w:rStyle w:val="hps"/>
          <w:color w:val="222222"/>
          <w:lang w:val="en-US"/>
        </w:rPr>
        <w:t>published in March 2009.</w:t>
      </w:r>
    </w:p>
  </w:endnote>
  <w:endnote w:id="28">
    <w:p w:rsidR="002F6B59" w:rsidRDefault="002F6B59" w:rsidP="00B43738">
      <w:pPr>
        <w:pStyle w:val="Notedefin"/>
        <w:spacing w:before="120" w:after="120"/>
        <w:rPr>
          <w:lang w:val="en-GB"/>
        </w:rPr>
      </w:pPr>
      <w:r>
        <w:rPr>
          <w:rStyle w:val="Caractresdenotedefin"/>
        </w:rPr>
        <w:endnoteRef/>
      </w:r>
      <w:r>
        <w:rPr>
          <w:lang w:val="en-GB"/>
        </w:rPr>
        <w:t xml:space="preserve"> </w:t>
      </w:r>
      <w:proofErr w:type="gramStart"/>
      <w:r>
        <w:rPr>
          <w:lang w:val="en-GB"/>
        </w:rPr>
        <w:t xml:space="preserve">According to Article L. 162-1-14 in the code of </w:t>
      </w:r>
      <w:proofErr w:type="spellStart"/>
      <w:r>
        <w:rPr>
          <w:lang w:val="en-GB"/>
        </w:rPr>
        <w:t>Sécurité</w:t>
      </w:r>
      <w:proofErr w:type="spellEnd"/>
      <w:r>
        <w:rPr>
          <w:lang w:val="en-GB"/>
        </w:rPr>
        <w:t xml:space="preserve"> </w:t>
      </w:r>
      <w:proofErr w:type="spellStart"/>
      <w:r>
        <w:rPr>
          <w:lang w:val="en-GB"/>
        </w:rPr>
        <w:t>Sociale</w:t>
      </w:r>
      <w:proofErr w:type="spellEnd"/>
      <w:r>
        <w:rPr>
          <w:lang w:val="en-GB"/>
        </w:rPr>
        <w:t>.</w:t>
      </w:r>
      <w:proofErr w:type="gramEnd"/>
    </w:p>
  </w:endnote>
  <w:endnote w:id="29">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According to Article 8 of Ordinance No. 96-345 of 24 April 1996 "relating to the control of medical care expenses,"…"This card has a medical component to receive relevant information necessary for the continuity and coordination of care." The content and function of this health component was officially registered in Article 36 of the Law of 30 June 1999 establishing Universal Health Coverage (CMU).</w:t>
      </w:r>
    </w:p>
  </w:endnote>
  <w:endnote w:id="30">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This part has replaced the health component "intended to receive only the necessary information for the urgent intervention as well as the elements of continuity and coordination of care" under the law of 27 July 1999 and was not implemented anymore under the medical component provided by the order of April 25, 1996.</w:t>
      </w:r>
    </w:p>
  </w:endnote>
  <w:endnote w:id="31">
    <w:p w:rsidR="002F6B59" w:rsidRDefault="002F6B59" w:rsidP="00B43738">
      <w:pPr>
        <w:pStyle w:val="Notedefin"/>
        <w:spacing w:before="120" w:after="120"/>
        <w:rPr>
          <w:rStyle w:val="longtext"/>
          <w:color w:val="222222"/>
          <w:lang w:val="en-US"/>
        </w:rPr>
      </w:pPr>
      <w:r>
        <w:rPr>
          <w:rStyle w:val="Caractresdenotedefin"/>
        </w:rPr>
        <w:endnoteRef/>
      </w:r>
      <w:r>
        <w:rPr>
          <w:lang w:val="en-GB"/>
        </w:rPr>
        <w:t xml:space="preserve"> </w:t>
      </w:r>
      <w:r>
        <w:rPr>
          <w:rStyle w:val="longtext"/>
          <w:color w:val="222222"/>
          <w:lang w:val="en-US"/>
        </w:rPr>
        <w:t>Article 3 of the Decree of 14 March 2007 states that the card may include data indicating "the existence of an attending physician and the information needed to identify him."</w:t>
      </w:r>
    </w:p>
  </w:endnote>
  <w:endnote w:id="32">
    <w:p w:rsidR="002F6B59" w:rsidRDefault="002F6B59" w:rsidP="00B43738">
      <w:pPr>
        <w:pStyle w:val="Notedefin"/>
        <w:spacing w:before="120" w:after="120"/>
        <w:rPr>
          <w:rStyle w:val="longtext"/>
          <w:i/>
          <w:color w:val="222222"/>
          <w:lang w:val="en-US"/>
        </w:rPr>
      </w:pPr>
      <w:r>
        <w:rPr>
          <w:rStyle w:val="Caractresdenotedefin"/>
        </w:rPr>
        <w:endnoteRef/>
      </w:r>
      <w:r>
        <w:rPr>
          <w:lang w:val="en-GB"/>
        </w:rPr>
        <w:t xml:space="preserve"> </w:t>
      </w:r>
      <w:r>
        <w:rPr>
          <w:rStyle w:val="longtext"/>
          <w:color w:val="222222"/>
          <w:lang w:val="en-US"/>
        </w:rPr>
        <w:t xml:space="preserve">The NETC@RDS project is coordinated in France by </w:t>
      </w:r>
      <w:r>
        <w:rPr>
          <w:rStyle w:val="longtext"/>
          <w:i/>
          <w:color w:val="222222"/>
          <w:lang w:val="en-US"/>
        </w:rPr>
        <w:t>GIE SESAM –Vitale.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9" w:rsidRDefault="002F6B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9" w:rsidRDefault="002F6B5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9" w:rsidRDefault="002F6B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8D1" w:rsidRDefault="00D678D1">
      <w:r>
        <w:separator/>
      </w:r>
    </w:p>
  </w:footnote>
  <w:footnote w:type="continuationSeparator" w:id="0">
    <w:p w:rsidR="00D678D1" w:rsidRDefault="00D678D1">
      <w:r>
        <w:continuationSeparator/>
      </w:r>
    </w:p>
  </w:footnote>
  <w:footnote w:id="1">
    <w:p w:rsidR="002F6B59" w:rsidRDefault="002F6B59">
      <w:pPr>
        <w:pStyle w:val="Notedebasdepage"/>
        <w:rPr>
          <w:kern w:val="1"/>
        </w:rPr>
      </w:pPr>
      <w:r>
        <w:rPr>
          <w:rStyle w:val="Caractresdenotedebasdepage"/>
        </w:rPr>
        <w:footnoteRef/>
      </w:r>
      <w:r>
        <w:t xml:space="preserve"> </w:t>
      </w:r>
      <w:proofErr w:type="spellStart"/>
      <w:r>
        <w:t>Wikipedia</w:t>
      </w:r>
      <w:proofErr w:type="spellEnd"/>
      <w:r>
        <w:t xml:space="preserve">, </w:t>
      </w:r>
      <w:r>
        <w:rPr>
          <w:bCs/>
          <w:kern w:val="1"/>
        </w:rPr>
        <w:t xml:space="preserve">Caisse </w:t>
      </w:r>
      <w:proofErr w:type="spellStart"/>
      <w:r>
        <w:rPr>
          <w:kern w:val="1"/>
        </w:rPr>
        <w:t>primaire_d</w:t>
      </w:r>
      <w:proofErr w:type="spellEnd"/>
      <w:r>
        <w:rPr>
          <w:kern w:val="1"/>
        </w:rPr>
        <w:t>'</w:t>
      </w:r>
      <w:proofErr w:type="spellStart"/>
      <w:r>
        <w:rPr>
          <w:kern w:val="1"/>
        </w:rPr>
        <w:t>assurance_maladie</w:t>
      </w:r>
      <w:proofErr w:type="spellEnd"/>
      <w:r>
        <w:t xml:space="preserve"> &lt;</w:t>
      </w:r>
      <w:r>
        <w:rPr>
          <w:kern w:val="1"/>
        </w:rPr>
        <w:t xml:space="preserve">http://fr.wikipedia.org/wiki/Caisse_primaire_d'assurance_maladie&gt;. </w:t>
      </w:r>
      <w:proofErr w:type="spellStart"/>
      <w:r>
        <w:rPr>
          <w:kern w:val="1"/>
        </w:rPr>
        <w:t>Accessed</w:t>
      </w:r>
      <w:proofErr w:type="spellEnd"/>
      <w:r>
        <w:rPr>
          <w:kern w:val="1"/>
        </w:rPr>
        <w:t xml:space="preserve"> 27 </w:t>
      </w:r>
      <w:proofErr w:type="spellStart"/>
      <w:r>
        <w:rPr>
          <w:kern w:val="1"/>
        </w:rPr>
        <w:t>November</w:t>
      </w:r>
      <w:proofErr w:type="spellEnd"/>
      <w:r>
        <w:rPr>
          <w:kern w:val="1"/>
        </w:rPr>
        <w:t xml:space="preserve"> 2013.</w:t>
      </w:r>
    </w:p>
  </w:footnote>
  <w:footnote w:id="2">
    <w:p w:rsidR="002F6B59" w:rsidRPr="005265CF" w:rsidRDefault="002F6B59">
      <w:pPr>
        <w:pStyle w:val="Notedebasdepage"/>
        <w:rPr>
          <w:lang w:val="en-US"/>
        </w:rPr>
      </w:pPr>
      <w:r>
        <w:rPr>
          <w:rStyle w:val="Caractresdenotedebasdepage"/>
        </w:rPr>
        <w:footnoteRef/>
      </w:r>
      <w:r>
        <w:t xml:space="preserve">  L’Assurance Maladie En Ligne, AMELI &lt;http://www.ameli.fr/l-assurance-maladie/connaitre-l-assurance-maladie/missions-et-organisation/la-securite-sociale/histoire-de-l-8217-assurance-maladie.php&gt;.  </w:t>
      </w:r>
      <w:proofErr w:type="gramStart"/>
      <w:r w:rsidRPr="005265CF">
        <w:rPr>
          <w:lang w:val="en-US"/>
        </w:rPr>
        <w:t>Accessed 27 November 2013.</w:t>
      </w:r>
      <w:proofErr w:type="gramEnd"/>
    </w:p>
  </w:footnote>
  <w:footnote w:id="3">
    <w:p w:rsidR="002F6B59" w:rsidRPr="006B7FFD" w:rsidRDefault="002F6B59">
      <w:pPr>
        <w:pStyle w:val="Notedebasdepage"/>
        <w:rPr>
          <w:lang w:val="en-US"/>
        </w:rPr>
      </w:pPr>
      <w:r>
        <w:rPr>
          <w:rStyle w:val="Appelnotedebasdep"/>
        </w:rPr>
        <w:footnoteRef/>
      </w:r>
      <w:r w:rsidRPr="007D4C94">
        <w:rPr>
          <w:lang w:val="en-US"/>
        </w:rPr>
        <w:t xml:space="preserve"> </w:t>
      </w:r>
      <w:proofErr w:type="spellStart"/>
      <w:r w:rsidRPr="007D4C94">
        <w:rPr>
          <w:lang w:val="en-US" w:eastAsia="fr-FR"/>
        </w:rPr>
        <w:t>Rodwin</w:t>
      </w:r>
      <w:proofErr w:type="spellEnd"/>
      <w:r w:rsidRPr="007D4C94">
        <w:rPr>
          <w:lang w:val="en-US" w:eastAsia="fr-FR"/>
        </w:rPr>
        <w:t xml:space="preserve"> V. G. The Health Care System </w:t>
      </w:r>
      <w:proofErr w:type="gramStart"/>
      <w:r w:rsidRPr="007D4C94">
        <w:rPr>
          <w:lang w:val="en-US" w:eastAsia="fr-FR"/>
        </w:rPr>
        <w:t>Under</w:t>
      </w:r>
      <w:proofErr w:type="gramEnd"/>
      <w:r w:rsidRPr="007D4C94">
        <w:rPr>
          <w:lang w:val="en-US" w:eastAsia="fr-FR"/>
        </w:rPr>
        <w:t xml:space="preserve"> French National Health Insurance: Lessons for health reform in the United States. </w:t>
      </w:r>
      <w:proofErr w:type="gramStart"/>
      <w:r w:rsidRPr="007D4C94">
        <w:rPr>
          <w:i/>
          <w:iCs/>
          <w:lang w:val="en-US" w:eastAsia="fr-FR"/>
        </w:rPr>
        <w:t xml:space="preserve">American Journal of Public Health </w:t>
      </w:r>
      <w:r w:rsidRPr="007D4C94">
        <w:rPr>
          <w:lang w:val="en-US" w:eastAsia="fr-FR"/>
        </w:rPr>
        <w:t>(93) 1: 31-37, 2003</w:t>
      </w:r>
      <w:r w:rsidRPr="007D4C94">
        <w:rPr>
          <w:lang w:val="en-GB"/>
        </w:rPr>
        <w:t>.</w:t>
      </w:r>
      <w:proofErr w:type="gramEnd"/>
    </w:p>
  </w:footnote>
  <w:footnote w:id="4">
    <w:p w:rsidR="002F6B59" w:rsidRPr="005265CF" w:rsidRDefault="002F6B59" w:rsidP="006B7FFD">
      <w:pPr>
        <w:suppressAutoHyphens w:val="0"/>
        <w:autoSpaceDE w:val="0"/>
        <w:autoSpaceDN w:val="0"/>
        <w:adjustRightInd w:val="0"/>
        <w:rPr>
          <w:kern w:val="1"/>
          <w:sz w:val="20"/>
          <w:szCs w:val="20"/>
        </w:rPr>
      </w:pPr>
      <w:r w:rsidRPr="006B7FFD">
        <w:rPr>
          <w:rStyle w:val="Caractresdenotedebasdepage"/>
          <w:sz w:val="20"/>
          <w:szCs w:val="20"/>
        </w:rPr>
        <w:footnoteRef/>
      </w:r>
      <w:r w:rsidRPr="006B7FFD">
        <w:rPr>
          <w:sz w:val="20"/>
          <w:szCs w:val="20"/>
          <w:lang w:val="en-US"/>
        </w:rPr>
        <w:t xml:space="preserve"> </w:t>
      </w:r>
      <w:proofErr w:type="gramStart"/>
      <w:r w:rsidRPr="006B7FFD">
        <w:rPr>
          <w:sz w:val="20"/>
          <w:szCs w:val="20"/>
          <w:lang w:val="en-US" w:eastAsia="fr-FR"/>
        </w:rPr>
        <w:t xml:space="preserve">Sandier S. V. Paris and D. </w:t>
      </w:r>
      <w:proofErr w:type="spellStart"/>
      <w:r w:rsidRPr="006B7FFD">
        <w:rPr>
          <w:sz w:val="20"/>
          <w:szCs w:val="20"/>
          <w:lang w:val="en-US" w:eastAsia="fr-FR"/>
        </w:rPr>
        <w:t>Polton</w:t>
      </w:r>
      <w:proofErr w:type="spellEnd"/>
      <w:r w:rsidRPr="006B7FFD">
        <w:rPr>
          <w:sz w:val="20"/>
          <w:szCs w:val="20"/>
          <w:lang w:val="en-US" w:eastAsia="fr-FR"/>
        </w:rPr>
        <w:t>.</w:t>
      </w:r>
      <w:proofErr w:type="gramEnd"/>
      <w:r w:rsidRPr="006B7FFD">
        <w:rPr>
          <w:sz w:val="20"/>
          <w:szCs w:val="20"/>
          <w:lang w:val="en-US" w:eastAsia="fr-FR"/>
        </w:rPr>
        <w:t xml:space="preserve"> </w:t>
      </w:r>
      <w:proofErr w:type="gramStart"/>
      <w:r w:rsidRPr="006B7FFD">
        <w:rPr>
          <w:sz w:val="20"/>
          <w:szCs w:val="20"/>
          <w:lang w:val="en-US" w:eastAsia="fr-FR"/>
        </w:rPr>
        <w:t>Historical Background, Organizational Structure and Management.</w:t>
      </w:r>
      <w:proofErr w:type="gramEnd"/>
      <w:r w:rsidRPr="006B7FFD">
        <w:rPr>
          <w:sz w:val="20"/>
          <w:szCs w:val="20"/>
          <w:lang w:val="en-US" w:eastAsia="fr-FR"/>
        </w:rPr>
        <w:t xml:space="preserve"> Chapters 1-3 from their report, </w:t>
      </w:r>
      <w:r w:rsidRPr="006B7FFD">
        <w:rPr>
          <w:i/>
          <w:iCs/>
          <w:sz w:val="20"/>
          <w:szCs w:val="20"/>
          <w:lang w:val="en-US" w:eastAsia="fr-FR"/>
        </w:rPr>
        <w:t xml:space="preserve">Health Care Systems in Transition: France. </w:t>
      </w:r>
      <w:r w:rsidRPr="006B7FFD">
        <w:rPr>
          <w:sz w:val="20"/>
          <w:szCs w:val="20"/>
          <w:lang w:val="en-US" w:eastAsia="fr-FR"/>
        </w:rPr>
        <w:t xml:space="preserve">Copenhagen. </w:t>
      </w:r>
      <w:proofErr w:type="gramStart"/>
      <w:r w:rsidRPr="006B7FFD">
        <w:rPr>
          <w:sz w:val="20"/>
          <w:szCs w:val="20"/>
          <w:lang w:val="en-US" w:eastAsia="fr-FR"/>
        </w:rPr>
        <w:t xml:space="preserve">WHO Regional Office for Europe on behalf of the European Observatory on Health Systems </w:t>
      </w:r>
      <w:r>
        <w:rPr>
          <w:sz w:val="20"/>
          <w:szCs w:val="20"/>
          <w:lang w:val="en-US" w:eastAsia="fr-FR"/>
        </w:rPr>
        <w:t>and Policies, 2004.</w:t>
      </w:r>
      <w:proofErr w:type="gramEnd"/>
      <w:r>
        <w:rPr>
          <w:sz w:val="20"/>
          <w:szCs w:val="20"/>
          <w:lang w:val="en-US" w:eastAsia="fr-FR"/>
        </w:rPr>
        <w:t xml:space="preserve"> </w:t>
      </w:r>
      <w:r w:rsidRPr="005265CF">
        <w:rPr>
          <w:sz w:val="20"/>
          <w:szCs w:val="20"/>
          <w:lang w:eastAsia="fr-FR"/>
        </w:rPr>
        <w:t>&lt;http://www.euro.who.int/document/e83126.pdf&gt;</w:t>
      </w:r>
    </w:p>
  </w:footnote>
  <w:footnote w:id="5">
    <w:p w:rsidR="002F6B59" w:rsidRDefault="002F6B59" w:rsidP="00754980">
      <w:pPr>
        <w:pStyle w:val="Notedebasdepage"/>
        <w:rPr>
          <w:lang w:val="en-GB"/>
        </w:rPr>
      </w:pPr>
      <w:r>
        <w:rPr>
          <w:rStyle w:val="Caractresdenotedebasdepage"/>
        </w:rPr>
        <w:footnoteRef/>
      </w:r>
      <w:r w:rsidRPr="005265CF">
        <w:t xml:space="preserve">  French-Propoerty.com, Couverture Maladie Universelle (CMU). </w:t>
      </w:r>
      <w:r w:rsidRPr="0081352B">
        <w:t>&lt;</w:t>
      </w:r>
      <w:hyperlink r:id="rId1" w:anchor="6" w:history="1"/>
      <w:r w:rsidRPr="0081352B">
        <w:rPr>
          <w:rStyle w:val="Lienhypertexte"/>
        </w:rPr>
        <w:t>http://www.french-property.com/guides/france/public-services/health/cmu/protection-complementaire/</w:t>
      </w:r>
      <w:r w:rsidRPr="0081352B">
        <w:t>.&gt;</w:t>
      </w:r>
      <w:r>
        <w:t xml:space="preserve">. </w:t>
      </w:r>
      <w:r w:rsidRPr="0081352B">
        <w:t xml:space="preserve"> </w:t>
      </w:r>
      <w:proofErr w:type="gramStart"/>
      <w:r>
        <w:rPr>
          <w:lang w:val="en-GB"/>
        </w:rPr>
        <w:t>Accessed 23 January 2014.</w:t>
      </w:r>
      <w:proofErr w:type="gramEnd"/>
    </w:p>
  </w:footnote>
  <w:footnote w:id="6">
    <w:p w:rsidR="002F6B59" w:rsidRPr="00754980" w:rsidRDefault="002F6B59" w:rsidP="00754980">
      <w:pPr>
        <w:pStyle w:val="sdfootnote"/>
        <w:spacing w:before="0" w:beforeAutospacing="0"/>
        <w:rPr>
          <w:lang w:val="en-US"/>
        </w:rPr>
      </w:pPr>
      <w:r>
        <w:rPr>
          <w:rStyle w:val="Appelnotedebasdep"/>
        </w:rPr>
        <w:footnoteRef/>
      </w:r>
      <w:r w:rsidRPr="00754980">
        <w:rPr>
          <w:lang w:val="en-US"/>
        </w:rPr>
        <w:t xml:space="preserve"> </w:t>
      </w:r>
      <w:proofErr w:type="spellStart"/>
      <w:r w:rsidRPr="00754980">
        <w:rPr>
          <w:lang w:val="en-GB"/>
        </w:rPr>
        <w:t>Lassey</w:t>
      </w:r>
      <w:proofErr w:type="spellEnd"/>
      <w:r w:rsidRPr="00754980">
        <w:rPr>
          <w:lang w:val="en-GB"/>
        </w:rPr>
        <w:t xml:space="preserve"> ML, </w:t>
      </w:r>
      <w:proofErr w:type="spellStart"/>
      <w:r w:rsidRPr="00754980">
        <w:rPr>
          <w:lang w:val="en-GB"/>
        </w:rPr>
        <w:t>Lassey</w:t>
      </w:r>
      <w:proofErr w:type="spellEnd"/>
      <w:r w:rsidRPr="00754980">
        <w:rPr>
          <w:lang w:val="en-GB"/>
        </w:rPr>
        <w:t xml:space="preserve"> WR, and Jinks MJ (1997). </w:t>
      </w:r>
      <w:r w:rsidRPr="00754980">
        <w:rPr>
          <w:i/>
          <w:iCs/>
          <w:u w:val="single"/>
          <w:lang w:val="en-GB"/>
        </w:rPr>
        <w:t xml:space="preserve">Health Care Systems </w:t>
      </w:r>
      <w:proofErr w:type="gramStart"/>
      <w:r w:rsidRPr="00754980">
        <w:rPr>
          <w:i/>
          <w:iCs/>
          <w:u w:val="single"/>
          <w:lang w:val="en-GB"/>
        </w:rPr>
        <w:t>Around</w:t>
      </w:r>
      <w:proofErr w:type="gramEnd"/>
      <w:r w:rsidRPr="00754980">
        <w:rPr>
          <w:i/>
          <w:iCs/>
          <w:u w:val="single"/>
          <w:lang w:val="en-GB"/>
        </w:rPr>
        <w:t xml:space="preserve"> the World: Characteristics, Issues, Reforms;</w:t>
      </w:r>
      <w:r w:rsidRPr="00754980">
        <w:rPr>
          <w:lang w:val="en-GB"/>
        </w:rPr>
        <w:t xml:space="preserve"> Prentice Hall, Upper Saddle River, NJ, 07458, USA.</w:t>
      </w:r>
    </w:p>
  </w:footnote>
  <w:footnote w:id="7">
    <w:p w:rsidR="002F6B59" w:rsidRPr="00754980" w:rsidRDefault="002F6B59" w:rsidP="00754980">
      <w:pPr>
        <w:pStyle w:val="sdfootnote"/>
        <w:spacing w:before="0" w:beforeAutospacing="0"/>
        <w:rPr>
          <w:lang w:val="en-US"/>
        </w:rPr>
      </w:pPr>
      <w:r>
        <w:rPr>
          <w:rStyle w:val="Appelnotedebasdep"/>
        </w:rPr>
        <w:footnoteRef/>
      </w:r>
      <w:r w:rsidRPr="00754980">
        <w:rPr>
          <w:lang w:val="en-US"/>
        </w:rPr>
        <w:t xml:space="preserve"> </w:t>
      </w:r>
      <w:r>
        <w:rPr>
          <w:lang w:val="en-GB"/>
        </w:rPr>
        <w:t>Wikipedia, SESAM-Vitale &lt;</w:t>
      </w:r>
      <w:r w:rsidR="00EE4561">
        <w:fldChar w:fldCharType="begin"/>
      </w:r>
      <w:r w:rsidR="00EE4561" w:rsidRPr="00BE0A93">
        <w:rPr>
          <w:lang w:val="en-US"/>
        </w:rPr>
        <w:instrText>HYPERLINK "http://fr.wikipedia.org/wiki/SESAM-Vitale" \l "GIE_SESAM-Vitale"</w:instrText>
      </w:r>
      <w:r w:rsidR="00EE4561">
        <w:fldChar w:fldCharType="separate"/>
      </w:r>
      <w:r>
        <w:rPr>
          <w:rStyle w:val="Lienhypertexte"/>
          <w:lang w:val="en-US"/>
        </w:rPr>
        <w:t>http://fr.wikipedia.org/wiki/SESAM-Vitale#GIE_SESAM-Vitale</w:t>
      </w:r>
      <w:r w:rsidR="00EE4561">
        <w:fldChar w:fldCharType="end"/>
      </w:r>
      <w:r>
        <w:rPr>
          <w:lang w:val="en-GB"/>
        </w:rPr>
        <w:t xml:space="preserve">&gt;. </w:t>
      </w:r>
      <w:proofErr w:type="gramStart"/>
      <w:r>
        <w:rPr>
          <w:lang w:val="en-GB"/>
        </w:rPr>
        <w:t>Accessed 27 November 2013.</w:t>
      </w:r>
      <w:proofErr w:type="gramEnd"/>
    </w:p>
  </w:footnote>
  <w:footnote w:id="8">
    <w:p w:rsidR="002F6B59" w:rsidRPr="00754980" w:rsidRDefault="002F6B59" w:rsidP="00754980">
      <w:pPr>
        <w:pStyle w:val="sdfootnote"/>
        <w:spacing w:before="0" w:beforeAutospacing="0"/>
        <w:rPr>
          <w:lang w:val="en-US"/>
        </w:rPr>
      </w:pPr>
      <w:r>
        <w:rPr>
          <w:rStyle w:val="Appelnotedebasdep"/>
        </w:rPr>
        <w:footnoteRef/>
      </w:r>
      <w:r w:rsidRPr="00754980">
        <w:rPr>
          <w:lang w:val="en-US"/>
        </w:rPr>
        <w:t xml:space="preserve"> </w:t>
      </w:r>
      <w:proofErr w:type="gramStart"/>
      <w:r w:rsidRPr="00754980">
        <w:rPr>
          <w:lang w:val="en-GB"/>
        </w:rPr>
        <w:t>SESAM-Vitale &lt;http://www.sesam-vitale.fr/nous-connaitre/histoire.asp&gt;.</w:t>
      </w:r>
      <w:proofErr w:type="gramEnd"/>
      <w:r w:rsidRPr="00754980">
        <w:rPr>
          <w:lang w:val="en-GB"/>
        </w:rPr>
        <w:t xml:space="preserve"> </w:t>
      </w:r>
      <w:proofErr w:type="gramStart"/>
      <w:r w:rsidRPr="00754980">
        <w:rPr>
          <w:lang w:val="en-GB"/>
        </w:rPr>
        <w:t>Accessed 27 November 2013.</w:t>
      </w:r>
      <w:proofErr w:type="gramEnd"/>
    </w:p>
  </w:footnote>
  <w:footnote w:id="9">
    <w:p w:rsidR="002F6B59" w:rsidRPr="00754980" w:rsidRDefault="002F6B59" w:rsidP="00754980">
      <w:pPr>
        <w:pStyle w:val="sdfootnote"/>
        <w:spacing w:before="0" w:beforeAutospacing="0"/>
        <w:rPr>
          <w:lang w:val="en-US"/>
        </w:rPr>
      </w:pPr>
      <w:r>
        <w:rPr>
          <w:rStyle w:val="Appelnotedebasdep"/>
        </w:rPr>
        <w:footnoteRef/>
      </w:r>
      <w:r w:rsidRPr="00754980">
        <w:rPr>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754980">
        <w:rPr>
          <w:rStyle w:val="Lienhypertexte"/>
          <w:lang w:val="en-US"/>
        </w:rPr>
        <w:t>http://fr.wikipedia.org/wiki/Carte_Vitale</w:t>
      </w:r>
      <w:r w:rsidR="00EE4561">
        <w:fldChar w:fldCharType="end"/>
      </w:r>
      <w:r w:rsidRPr="00754980">
        <w:rPr>
          <w:lang w:val="en-US"/>
        </w:rPr>
        <w:t xml:space="preserve">&gt;. </w:t>
      </w:r>
      <w:proofErr w:type="gramStart"/>
      <w:r>
        <w:rPr>
          <w:lang w:val="en-GB"/>
        </w:rPr>
        <w:t>Accessed 6 November 2013.</w:t>
      </w:r>
      <w:proofErr w:type="gramEnd"/>
    </w:p>
  </w:footnote>
  <w:footnote w:id="10">
    <w:p w:rsidR="002F6B59" w:rsidRPr="00BE0A93" w:rsidRDefault="002F6B59" w:rsidP="00754980">
      <w:pPr>
        <w:pStyle w:val="NormalWeb"/>
        <w:spacing w:before="0" w:after="0"/>
      </w:pPr>
      <w:r>
        <w:rPr>
          <w:rStyle w:val="Appelnotedebasdep"/>
        </w:rPr>
        <w:footnoteRef/>
      </w:r>
      <w:r w:rsidRPr="00754980">
        <w:rPr>
          <w:lang w:val="en-US"/>
        </w:rPr>
        <w:t xml:space="preserve"> </w:t>
      </w:r>
      <w:r w:rsidRPr="00754980">
        <w:rPr>
          <w:sz w:val="20"/>
          <w:szCs w:val="20"/>
          <w:lang w:val="en-US"/>
        </w:rPr>
        <w:t>Wikipedia, Carte Vitale 2 &lt;</w:t>
      </w:r>
      <w:r w:rsidR="00EE4561">
        <w:fldChar w:fldCharType="begin"/>
      </w:r>
      <w:r w:rsidR="00EE4561" w:rsidRPr="00BE0A93">
        <w:rPr>
          <w:lang w:val="en-GB"/>
        </w:rPr>
        <w:instrText>HYPERLINK "http://fr.wikipedia.org/wiki/Carte_Vitale_2"</w:instrText>
      </w:r>
      <w:r w:rsidR="00EE4561">
        <w:fldChar w:fldCharType="separate"/>
      </w:r>
      <w:r w:rsidRPr="00754980">
        <w:rPr>
          <w:rStyle w:val="Lienhypertexte"/>
          <w:sz w:val="20"/>
          <w:szCs w:val="20"/>
          <w:lang w:val="en-US"/>
        </w:rPr>
        <w:t>http://fr.wikipedia.org/wiki/Carte_Vitale_2</w:t>
      </w:r>
      <w:r w:rsidR="00EE4561">
        <w:fldChar w:fldCharType="end"/>
      </w:r>
      <w:r w:rsidRPr="00754980">
        <w:rPr>
          <w:sz w:val="20"/>
          <w:szCs w:val="20"/>
          <w:lang w:val="en-US"/>
        </w:rPr>
        <w:t xml:space="preserve">&gt;. </w:t>
      </w:r>
      <w:r w:rsidRPr="00BE0A93">
        <w:rPr>
          <w:sz w:val="20"/>
          <w:szCs w:val="20"/>
        </w:rPr>
        <w:t>Accessed 6 November 2013.</w:t>
      </w:r>
    </w:p>
  </w:footnote>
  <w:footnote w:id="11">
    <w:p w:rsidR="002F6B59" w:rsidRDefault="002F6B59" w:rsidP="00754980">
      <w:pPr>
        <w:pStyle w:val="NormalWeb"/>
        <w:spacing w:before="0" w:after="0"/>
      </w:pPr>
      <w:r>
        <w:rPr>
          <w:rStyle w:val="Appelnotedebasdep"/>
        </w:rPr>
        <w:footnoteRef/>
      </w:r>
      <w:r w:rsidRPr="00BE0A93">
        <w:t xml:space="preserve"> </w:t>
      </w:r>
      <w:r w:rsidRPr="00BE0A93">
        <w:rPr>
          <w:sz w:val="20"/>
          <w:szCs w:val="20"/>
        </w:rPr>
        <w:t>Wikipedia, Carte Vitale 2 &lt;</w:t>
      </w:r>
      <w:r w:rsidR="00EE4561">
        <w:fldChar w:fldCharType="begin"/>
      </w:r>
      <w:r w:rsidR="00EE4561">
        <w:instrText>HYPERLINK "http://fr.wikipedia.org/wiki/Carte_Vitale_2"</w:instrText>
      </w:r>
      <w:r w:rsidR="00EE4561">
        <w:fldChar w:fldCharType="separate"/>
      </w:r>
      <w:r w:rsidRPr="00BE0A93">
        <w:rPr>
          <w:rStyle w:val="Lienhypertexte"/>
          <w:sz w:val="20"/>
          <w:szCs w:val="20"/>
        </w:rPr>
        <w:t>http://fr.wikipedia.org/wiki/Carte_Vitale_2</w:t>
      </w:r>
      <w:r w:rsidR="00EE4561">
        <w:fldChar w:fldCharType="end"/>
      </w:r>
      <w:r w:rsidRPr="00BE0A93">
        <w:rPr>
          <w:sz w:val="20"/>
          <w:szCs w:val="20"/>
        </w:rPr>
        <w:t xml:space="preserve">&gt;. </w:t>
      </w:r>
      <w:proofErr w:type="spellStart"/>
      <w:r>
        <w:rPr>
          <w:sz w:val="20"/>
          <w:szCs w:val="20"/>
        </w:rPr>
        <w:t>Accessed</w:t>
      </w:r>
      <w:proofErr w:type="spellEnd"/>
      <w:r>
        <w:rPr>
          <w:sz w:val="20"/>
          <w:szCs w:val="20"/>
        </w:rPr>
        <w:t xml:space="preserve"> 6 </w:t>
      </w:r>
      <w:proofErr w:type="spellStart"/>
      <w:r>
        <w:rPr>
          <w:sz w:val="20"/>
          <w:szCs w:val="20"/>
        </w:rPr>
        <w:t>November</w:t>
      </w:r>
      <w:proofErr w:type="spellEnd"/>
      <w:r>
        <w:rPr>
          <w:sz w:val="20"/>
          <w:szCs w:val="20"/>
        </w:rPr>
        <w:t xml:space="preserve"> 2013.</w:t>
      </w:r>
    </w:p>
  </w:footnote>
  <w:footnote w:id="12">
    <w:p w:rsidR="002F6B59" w:rsidRDefault="002F6B59" w:rsidP="00754980">
      <w:pPr>
        <w:pStyle w:val="sdfootnote"/>
        <w:spacing w:before="0" w:beforeAutospacing="0"/>
      </w:pPr>
      <w:r>
        <w:rPr>
          <w:rStyle w:val="Appelnotedebasdep"/>
        </w:rPr>
        <w:footnoteRef/>
      </w:r>
      <w:r>
        <w:t xml:space="preserve"> French Sénat, Projet de loi relative à l’assurance maladie &lt;</w:t>
      </w:r>
      <w:hyperlink r:id="rId2" w:history="1">
        <w:r>
          <w:rPr>
            <w:rStyle w:val="Lienhypertexte"/>
          </w:rPr>
          <w:t>http://www.senat.fr/rap/a03-425/a03-4257.html</w:t>
        </w:r>
      </w:hyperlink>
      <w:r>
        <w:t xml:space="preserve">&gt;. </w:t>
      </w:r>
      <w:proofErr w:type="spellStart"/>
      <w:r>
        <w:t>Accessed</w:t>
      </w:r>
      <w:proofErr w:type="spellEnd"/>
      <w:r>
        <w:t xml:space="preserve"> 27 </w:t>
      </w:r>
      <w:proofErr w:type="spellStart"/>
      <w:r>
        <w:t>November</w:t>
      </w:r>
      <w:proofErr w:type="spellEnd"/>
      <w:r>
        <w:t xml:space="preserve"> 2013.</w:t>
      </w:r>
    </w:p>
  </w:footnote>
  <w:footnote w:id="13">
    <w:p w:rsidR="002F6B59" w:rsidRDefault="002F6B59" w:rsidP="00754980">
      <w:pPr>
        <w:pStyle w:val="Notedebasdepage"/>
      </w:pPr>
      <w:r>
        <w:rPr>
          <w:rStyle w:val="Caractresdenotedebasdepage"/>
        </w:rPr>
        <w:footnoteRef/>
      </w:r>
      <w:r w:rsidRPr="00754980">
        <w:t xml:space="preserve"> </w:t>
      </w:r>
      <w:proofErr w:type="spellStart"/>
      <w:r w:rsidRPr="00754980">
        <w:t>I-Med</w:t>
      </w:r>
      <w:proofErr w:type="spellEnd"/>
      <w:r w:rsidRPr="00754980">
        <w:t xml:space="preserve"> blog: Vers une carte Vitale 3? </w:t>
      </w:r>
      <w:r w:rsidRPr="00BE0A93">
        <w:t>&lt;</w:t>
      </w:r>
      <w:r w:rsidR="00EE4561">
        <w:fldChar w:fldCharType="begin"/>
      </w:r>
      <w:r w:rsidR="00EE4561">
        <w:instrText>HYPERLINK "http://www.i-med.fr/spip.php?article458"</w:instrText>
      </w:r>
      <w:r w:rsidR="00EE4561">
        <w:fldChar w:fldCharType="separate"/>
      </w:r>
      <w:r w:rsidRPr="00BE0A93">
        <w:rPr>
          <w:rStyle w:val="Lienhypertexte"/>
        </w:rPr>
        <w:t>http://www.i-med.fr/spip.php?article458</w:t>
      </w:r>
      <w:r w:rsidR="00EE4561">
        <w:fldChar w:fldCharType="end"/>
      </w:r>
      <w:r w:rsidRPr="00BE0A93">
        <w:t xml:space="preserve">&gt;. </w:t>
      </w:r>
      <w:proofErr w:type="spellStart"/>
      <w:r>
        <w:t>Accessed</w:t>
      </w:r>
      <w:proofErr w:type="spellEnd"/>
      <w:r>
        <w:t xml:space="preserve"> 27 </w:t>
      </w:r>
      <w:proofErr w:type="spellStart"/>
      <w:r>
        <w:t>November</w:t>
      </w:r>
      <w:proofErr w:type="spellEnd"/>
      <w:r>
        <w:t xml:space="preserve"> 2013.</w:t>
      </w:r>
    </w:p>
  </w:footnote>
  <w:footnote w:id="14">
    <w:p w:rsidR="002F6B59" w:rsidRPr="00EA4BCA" w:rsidRDefault="002F6B59" w:rsidP="00754980">
      <w:pPr>
        <w:pStyle w:val="Notedebasdepage"/>
        <w:rPr>
          <w:lang w:val="en-US"/>
        </w:rPr>
      </w:pPr>
      <w:r>
        <w:rPr>
          <w:rStyle w:val="Appelnotedebasdep"/>
        </w:rPr>
        <w:footnoteRef/>
      </w:r>
      <w:r>
        <w:t xml:space="preserve"> Rapport d'Activité 2012, SESAM-Vitale &lt;h</w:t>
      </w:r>
      <w:r w:rsidRPr="0081352B">
        <w:t>ttp://www.sesam-vitale.fr/pratique/catalogue/index.html&gt;.</w:t>
      </w:r>
      <w:r>
        <w:t xml:space="preserve"> </w:t>
      </w:r>
      <w:proofErr w:type="gramStart"/>
      <w:r w:rsidRPr="00EA4BCA">
        <w:rPr>
          <w:lang w:val="en-US"/>
        </w:rPr>
        <w:t>Accessed 23 January 2014.</w:t>
      </w:r>
      <w:proofErr w:type="gramEnd"/>
    </w:p>
  </w:footnote>
  <w:footnote w:id="15">
    <w:p w:rsidR="002F6B59" w:rsidRDefault="002F6B59">
      <w:pPr>
        <w:pStyle w:val="Notedebasdepage"/>
        <w:rPr>
          <w:kern w:val="1"/>
          <w:lang w:val="en-GB"/>
        </w:rPr>
      </w:pPr>
      <w:r>
        <w:rPr>
          <w:rStyle w:val="Caractresdenotedebasdepage"/>
        </w:rPr>
        <w:footnoteRef/>
      </w:r>
      <w:r w:rsidRPr="00EA4BCA">
        <w:rPr>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EA4BCA">
        <w:rPr>
          <w:rStyle w:val="Lienhypertexte"/>
          <w:lang w:val="en-US"/>
        </w:rPr>
        <w:t>http://fr.wikipedia.org/wiki/Carte_Vitale</w:t>
      </w:r>
      <w:r w:rsidR="00EE4561">
        <w:fldChar w:fldCharType="end"/>
      </w:r>
      <w:r w:rsidRPr="00EA4BCA">
        <w:rPr>
          <w:kern w:val="1"/>
          <w:lang w:val="en-US"/>
        </w:rPr>
        <w:t xml:space="preserve">&gt;. </w:t>
      </w:r>
      <w:proofErr w:type="gramStart"/>
      <w:r>
        <w:rPr>
          <w:kern w:val="1"/>
          <w:lang w:val="en-GB"/>
        </w:rPr>
        <w:t>Accessed 6 November 2013.</w:t>
      </w:r>
      <w:proofErr w:type="gramEnd"/>
    </w:p>
  </w:footnote>
  <w:footnote w:id="16">
    <w:p w:rsidR="002F6B59" w:rsidRPr="00014C35" w:rsidRDefault="002F6B59">
      <w:pPr>
        <w:rPr>
          <w:kern w:val="1"/>
          <w:sz w:val="20"/>
          <w:szCs w:val="20"/>
        </w:rPr>
      </w:pPr>
      <w:r>
        <w:rPr>
          <w:rStyle w:val="Caractresdenotedebasdepage"/>
        </w:rPr>
        <w:footnoteRef/>
      </w:r>
      <w:r w:rsidRPr="00BE0A93">
        <w:rPr>
          <w:sz w:val="20"/>
          <w:szCs w:val="20"/>
          <w:lang w:val="it-IT"/>
        </w:rPr>
        <w:t xml:space="preserve"> </w:t>
      </w:r>
      <w:r w:rsidRPr="00BE0A93">
        <w:rPr>
          <w:sz w:val="20"/>
          <w:szCs w:val="20"/>
          <w:lang w:val="it-IT"/>
        </w:rPr>
        <w:t>Wikipedia, Carte Vitale 2 &lt;http://fr.wikipedia.org/wiki/Carte_Vitale_2</w:t>
      </w:r>
      <w:r w:rsidRPr="00BE0A93">
        <w:rPr>
          <w:kern w:val="1"/>
          <w:sz w:val="20"/>
          <w:szCs w:val="20"/>
          <w:lang w:val="it-IT"/>
        </w:rPr>
        <w:t xml:space="preserve">&gt;. </w:t>
      </w:r>
      <w:proofErr w:type="spellStart"/>
      <w:r w:rsidRPr="00014C35">
        <w:rPr>
          <w:kern w:val="1"/>
          <w:sz w:val="20"/>
          <w:szCs w:val="20"/>
        </w:rPr>
        <w:t>Accessed</w:t>
      </w:r>
      <w:proofErr w:type="spellEnd"/>
      <w:r w:rsidRPr="00014C35">
        <w:rPr>
          <w:kern w:val="1"/>
          <w:sz w:val="20"/>
          <w:szCs w:val="20"/>
        </w:rPr>
        <w:t xml:space="preserve"> 6 </w:t>
      </w:r>
      <w:proofErr w:type="spellStart"/>
      <w:r w:rsidRPr="00014C35">
        <w:rPr>
          <w:kern w:val="1"/>
          <w:sz w:val="20"/>
          <w:szCs w:val="20"/>
        </w:rPr>
        <w:t>November</w:t>
      </w:r>
      <w:proofErr w:type="spellEnd"/>
      <w:r w:rsidRPr="00014C35">
        <w:rPr>
          <w:kern w:val="1"/>
          <w:sz w:val="20"/>
          <w:szCs w:val="20"/>
        </w:rPr>
        <w:t xml:space="preserve"> 2013.</w:t>
      </w:r>
    </w:p>
  </w:footnote>
  <w:footnote w:id="17">
    <w:p w:rsidR="002F6B59" w:rsidRPr="00014C35" w:rsidRDefault="002F6B59">
      <w:pPr>
        <w:pStyle w:val="Notedebasdepage"/>
      </w:pPr>
      <w:r w:rsidRPr="0081352B">
        <w:rPr>
          <w:rStyle w:val="Appelnotedebasdep"/>
        </w:rPr>
        <w:footnoteRef/>
      </w:r>
      <w:r w:rsidRPr="0081352B">
        <w:t xml:space="preserve"> </w:t>
      </w:r>
      <w:r>
        <w:t>Rapport d'Activité 2012, SESAM-Vitale &lt;h</w:t>
      </w:r>
      <w:r w:rsidRPr="0081352B">
        <w:t>ttp://www.sesam-vitale.fr/pratique/catalogue/index.html&gt;.</w:t>
      </w:r>
      <w:r>
        <w:t xml:space="preserve"> </w:t>
      </w:r>
      <w:proofErr w:type="spellStart"/>
      <w:r w:rsidRPr="00014C35">
        <w:t>Accessed</w:t>
      </w:r>
      <w:proofErr w:type="spellEnd"/>
      <w:r w:rsidRPr="00014C35">
        <w:t xml:space="preserve"> 23 </w:t>
      </w:r>
      <w:proofErr w:type="spellStart"/>
      <w:r w:rsidRPr="00014C35">
        <w:t>January</w:t>
      </w:r>
      <w:proofErr w:type="spellEnd"/>
      <w:r w:rsidRPr="00014C35">
        <w:t xml:space="preserve"> 2014.</w:t>
      </w:r>
    </w:p>
  </w:footnote>
  <w:footnote w:id="18">
    <w:p w:rsidR="002F6B59" w:rsidRPr="003850BD" w:rsidRDefault="002F6B59">
      <w:pPr>
        <w:pStyle w:val="Notedebasdepage"/>
        <w:rPr>
          <w:lang w:val="en-US"/>
        </w:rPr>
      </w:pPr>
      <w:r>
        <w:rPr>
          <w:rStyle w:val="Appelnotedebasdep"/>
        </w:rPr>
        <w:footnoteRef/>
      </w:r>
      <w:r w:rsidRPr="003850BD">
        <w:t xml:space="preserve"> SESAM-Vitale, Les chiffres-clés de la facturation  &lt; http://www.sesam-vitale.fr/divers/chiffres/chiffres-cles_facturation-sv.asp&gt;. </w:t>
      </w:r>
      <w:r>
        <w:t xml:space="preserve"> </w:t>
      </w:r>
      <w:proofErr w:type="gramStart"/>
      <w:r>
        <w:rPr>
          <w:lang w:val="en-US"/>
        </w:rPr>
        <w:t>Accessed 22 January 2014.</w:t>
      </w:r>
      <w:proofErr w:type="gramEnd"/>
    </w:p>
  </w:footnote>
  <w:footnote w:id="19">
    <w:p w:rsidR="002F6B59" w:rsidRDefault="002F6B59">
      <w:pPr>
        <w:pStyle w:val="Notedebasdepage"/>
        <w:rPr>
          <w:lang w:val="en-GB"/>
        </w:rPr>
      </w:pPr>
      <w:r>
        <w:rPr>
          <w:rStyle w:val="Caractresdenotedebasdepage"/>
        </w:rPr>
        <w:footnoteRef/>
      </w:r>
      <w:r>
        <w:rPr>
          <w:lang w:val="en-GB"/>
        </w:rPr>
        <w:t xml:space="preserve"> Carte Vitale, The French Health Insurance Card &lt; </w:t>
      </w:r>
      <w:r w:rsidR="00EE4561">
        <w:fldChar w:fldCharType="begin"/>
      </w:r>
      <w:r w:rsidR="00EE4561" w:rsidRPr="00BE0A93">
        <w:rPr>
          <w:lang w:val="en-GB"/>
        </w:rPr>
        <w:instrText>HYPERLINK "http://www.french-property.com/guides/france/public-services/health/health-card/"</w:instrText>
      </w:r>
      <w:r w:rsidR="00EE4561">
        <w:fldChar w:fldCharType="separate"/>
      </w:r>
      <w:r w:rsidRPr="0081352B">
        <w:rPr>
          <w:rStyle w:val="Lienhypertexte"/>
          <w:lang w:val="en-US"/>
        </w:rPr>
        <w:t>http://www.french-property.com/guides/france/public-services/health/health-card/</w:t>
      </w:r>
      <w:r w:rsidR="00EE4561">
        <w:fldChar w:fldCharType="end"/>
      </w:r>
      <w:r>
        <w:rPr>
          <w:lang w:val="en-GB"/>
        </w:rPr>
        <w:t xml:space="preserve">&gt;. </w:t>
      </w:r>
      <w:proofErr w:type="gramStart"/>
      <w:r>
        <w:rPr>
          <w:lang w:val="en-GB"/>
        </w:rPr>
        <w:t>Accessed 11 November 2013.</w:t>
      </w:r>
      <w:proofErr w:type="gramEnd"/>
      <w:r>
        <w:rPr>
          <w:lang w:val="en-GB"/>
        </w:rPr>
        <w:t xml:space="preserve"> </w:t>
      </w:r>
    </w:p>
  </w:footnote>
  <w:footnote w:id="20">
    <w:p w:rsidR="002F6B59" w:rsidRPr="0081352B" w:rsidRDefault="002F6B59">
      <w:pPr>
        <w:rPr>
          <w:kern w:val="1"/>
          <w:sz w:val="20"/>
          <w:szCs w:val="20"/>
          <w:lang w:val="en-GB"/>
        </w:rPr>
      </w:pPr>
      <w:r w:rsidRPr="0081352B">
        <w:rPr>
          <w:rStyle w:val="Caractresdenotedebasdepage"/>
          <w:sz w:val="20"/>
          <w:szCs w:val="20"/>
        </w:rPr>
        <w:footnoteRef/>
      </w:r>
      <w:r w:rsidRPr="00014C35">
        <w:rPr>
          <w:sz w:val="20"/>
          <w:szCs w:val="20"/>
          <w:lang w:val="en-US"/>
        </w:rPr>
        <w:t xml:space="preserve"> Wikipedia, Carte Vitale 2 &lt;</w:t>
      </w:r>
      <w:r w:rsidR="00EE4561">
        <w:fldChar w:fldCharType="begin"/>
      </w:r>
      <w:r w:rsidR="00EE4561" w:rsidRPr="00BE0A93">
        <w:rPr>
          <w:lang w:val="en-GB"/>
        </w:rPr>
        <w:instrText>HYPERLINK "http://fr.wikipedia.org/wiki/Carte_Vitale_2"</w:instrText>
      </w:r>
      <w:r w:rsidR="00EE4561">
        <w:fldChar w:fldCharType="separate"/>
      </w:r>
      <w:r w:rsidRPr="00014C35">
        <w:rPr>
          <w:rStyle w:val="Lienhypertexte"/>
          <w:sz w:val="20"/>
          <w:szCs w:val="20"/>
          <w:lang w:val="en-US"/>
        </w:rPr>
        <w:t>http://fr.wikipedia.org/wiki/Carte_Vitale_2</w:t>
      </w:r>
      <w:r w:rsidR="00EE4561">
        <w:fldChar w:fldCharType="end"/>
      </w:r>
      <w:r w:rsidRPr="00014C35">
        <w:rPr>
          <w:kern w:val="1"/>
          <w:sz w:val="20"/>
          <w:szCs w:val="20"/>
          <w:lang w:val="en-US"/>
        </w:rPr>
        <w:t xml:space="preserve">&gt;. </w:t>
      </w:r>
      <w:proofErr w:type="gramStart"/>
      <w:r w:rsidRPr="0081352B">
        <w:rPr>
          <w:kern w:val="1"/>
          <w:sz w:val="20"/>
          <w:szCs w:val="20"/>
          <w:lang w:val="en-GB"/>
        </w:rPr>
        <w:t>Accessed 6 November 2013.</w:t>
      </w:r>
      <w:proofErr w:type="gramEnd"/>
    </w:p>
  </w:footnote>
  <w:footnote w:id="21">
    <w:p w:rsidR="002F6B59" w:rsidRPr="00014C35" w:rsidRDefault="002F6B59">
      <w:pPr>
        <w:pStyle w:val="Notedebasdepage"/>
        <w:rPr>
          <w:kern w:val="1"/>
        </w:rPr>
      </w:pPr>
      <w:r>
        <w:rPr>
          <w:rStyle w:val="Caractresdenotedebasdepage"/>
        </w:rPr>
        <w:footnoteRef/>
      </w:r>
      <w:r w:rsidRPr="00014C35">
        <w:rPr>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014C35">
        <w:rPr>
          <w:rStyle w:val="Lienhypertexte"/>
          <w:lang w:val="en-US"/>
        </w:rPr>
        <w:t>http://fr.wikipedia.org/wiki/Carte_Vitale</w:t>
      </w:r>
      <w:r w:rsidR="00EE4561">
        <w:fldChar w:fldCharType="end"/>
      </w:r>
      <w:r w:rsidRPr="00014C35">
        <w:rPr>
          <w:kern w:val="1"/>
          <w:lang w:val="en-US"/>
        </w:rPr>
        <w:t xml:space="preserve">&gt;. </w:t>
      </w:r>
      <w:proofErr w:type="spellStart"/>
      <w:r w:rsidRPr="00014C35">
        <w:rPr>
          <w:kern w:val="1"/>
        </w:rPr>
        <w:t>Accessed</w:t>
      </w:r>
      <w:proofErr w:type="spellEnd"/>
      <w:r w:rsidRPr="00014C35">
        <w:rPr>
          <w:kern w:val="1"/>
        </w:rPr>
        <w:t xml:space="preserve"> 6 </w:t>
      </w:r>
      <w:proofErr w:type="spellStart"/>
      <w:r w:rsidRPr="00014C35">
        <w:rPr>
          <w:kern w:val="1"/>
        </w:rPr>
        <w:t>November</w:t>
      </w:r>
      <w:proofErr w:type="spellEnd"/>
      <w:r w:rsidRPr="00014C35">
        <w:rPr>
          <w:kern w:val="1"/>
        </w:rPr>
        <w:t xml:space="preserve"> 2013.</w:t>
      </w:r>
    </w:p>
  </w:footnote>
  <w:footnote w:id="22">
    <w:p w:rsidR="002F6B59" w:rsidRPr="00014C35" w:rsidRDefault="002F6B59">
      <w:pPr>
        <w:pStyle w:val="Notedebasdepage"/>
        <w:rPr>
          <w:lang w:val="en-US"/>
        </w:rPr>
      </w:pPr>
      <w:r>
        <w:rPr>
          <w:rStyle w:val="Appelnotedebasdep"/>
        </w:rPr>
        <w:footnoteRef/>
      </w:r>
      <w:r>
        <w:t xml:space="preserve"> Rapport d'Activité 2012, SESAM-Vitale &lt;h</w:t>
      </w:r>
      <w:r w:rsidRPr="0081352B">
        <w:t>ttp://www.sesam-vitale.fr/pratique/catalogue/index.html&gt;.</w:t>
      </w:r>
      <w:r>
        <w:t xml:space="preserve"> </w:t>
      </w:r>
      <w:proofErr w:type="gramStart"/>
      <w:r w:rsidRPr="0081352B">
        <w:rPr>
          <w:lang w:val="en-US"/>
        </w:rPr>
        <w:t>Accessed 23 January 2014.</w:t>
      </w:r>
      <w:proofErr w:type="gramEnd"/>
    </w:p>
  </w:footnote>
  <w:footnote w:id="23">
    <w:p w:rsidR="002F6B59" w:rsidRDefault="002F6B59">
      <w:pPr>
        <w:pStyle w:val="Notedebasdepage"/>
        <w:rPr>
          <w:kern w:val="1"/>
          <w:lang w:val="en-GB"/>
        </w:rPr>
      </w:pPr>
      <w:r>
        <w:rPr>
          <w:rStyle w:val="Caractresdenotedebasdepage"/>
        </w:rPr>
        <w:footnoteRef/>
      </w:r>
      <w:r w:rsidRPr="00EA4BCA">
        <w:rPr>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EA4BCA">
        <w:rPr>
          <w:rStyle w:val="Lienhypertexte"/>
          <w:lang w:val="en-US"/>
        </w:rPr>
        <w:t>http://fr.wikipedia.org/wiki/Carte_Vitale</w:t>
      </w:r>
      <w:r w:rsidR="00EE4561">
        <w:fldChar w:fldCharType="end"/>
      </w:r>
      <w:r w:rsidRPr="00EA4BCA">
        <w:rPr>
          <w:kern w:val="1"/>
          <w:lang w:val="en-US"/>
        </w:rPr>
        <w:t xml:space="preserve">&gt;. </w:t>
      </w:r>
      <w:proofErr w:type="gramStart"/>
      <w:r>
        <w:rPr>
          <w:kern w:val="1"/>
          <w:lang w:val="en-GB"/>
        </w:rPr>
        <w:t>Accessed 6 November 2013.</w:t>
      </w:r>
      <w:proofErr w:type="gramEnd"/>
    </w:p>
  </w:footnote>
  <w:footnote w:id="24">
    <w:p w:rsidR="002F6B59" w:rsidRPr="00014C35" w:rsidRDefault="002F6B59">
      <w:pPr>
        <w:pStyle w:val="Notedebasdepage"/>
        <w:rPr>
          <w:kern w:val="1"/>
          <w:lang w:val="en-GB"/>
        </w:rPr>
      </w:pPr>
      <w:r w:rsidRPr="00014C35">
        <w:rPr>
          <w:rStyle w:val="Caractresdenotedebasdepage"/>
        </w:rPr>
        <w:footnoteRef/>
      </w:r>
      <w:r w:rsidRPr="00BE0A93">
        <w:rPr>
          <w:lang w:val="it-IT"/>
        </w:rPr>
        <w:t xml:space="preserve"> </w:t>
      </w:r>
      <w:r w:rsidRPr="00BE0A93">
        <w:rPr>
          <w:lang w:val="it-IT"/>
        </w:rPr>
        <w:t>Wikipedia, Carte Vitale &lt;</w:t>
      </w:r>
      <w:r w:rsidR="00EE4561">
        <w:fldChar w:fldCharType="begin"/>
      </w:r>
      <w:r w:rsidR="00EE4561" w:rsidRPr="00BE0A93">
        <w:rPr>
          <w:lang w:val="it-IT"/>
        </w:rPr>
        <w:instrText>HYPERLINK "http://fr.wikipedia.org/wiki/Carte_Vitale"</w:instrText>
      </w:r>
      <w:r w:rsidR="00EE4561">
        <w:fldChar w:fldCharType="separate"/>
      </w:r>
      <w:r w:rsidRPr="00BE0A93">
        <w:rPr>
          <w:rStyle w:val="Lienhypertexte"/>
          <w:lang w:val="it-IT"/>
        </w:rPr>
        <w:t>http://fr.wikipedia.org/wiki/Carte_Vitale</w:t>
      </w:r>
      <w:r w:rsidR="00EE4561">
        <w:fldChar w:fldCharType="end"/>
      </w:r>
      <w:r w:rsidRPr="00BE0A93">
        <w:rPr>
          <w:kern w:val="1"/>
          <w:lang w:val="it-IT"/>
        </w:rPr>
        <w:t xml:space="preserve">&gt;. </w:t>
      </w:r>
      <w:proofErr w:type="gramStart"/>
      <w:r w:rsidRPr="00014C35">
        <w:rPr>
          <w:kern w:val="1"/>
          <w:lang w:val="en-GB"/>
        </w:rPr>
        <w:t>Accessed 6 November 2013.</w:t>
      </w:r>
      <w:proofErr w:type="gramEnd"/>
    </w:p>
  </w:footnote>
  <w:footnote w:id="25">
    <w:p w:rsidR="002F6B59" w:rsidRPr="00C8162D" w:rsidRDefault="002F6B59">
      <w:pPr>
        <w:pStyle w:val="Notedebasdepage"/>
        <w:rPr>
          <w:lang w:val="en-US"/>
        </w:rPr>
      </w:pPr>
      <w:r>
        <w:rPr>
          <w:rStyle w:val="Appelnotedebasdep"/>
        </w:rPr>
        <w:footnoteRef/>
      </w:r>
      <w:r w:rsidRPr="00C8162D">
        <w:rPr>
          <w:lang w:val="en-US"/>
        </w:rPr>
        <w:t xml:space="preserve"> </w:t>
      </w:r>
      <w:proofErr w:type="spellStart"/>
      <w:r w:rsidRPr="00C8162D">
        <w:rPr>
          <w:lang w:val="en-US"/>
        </w:rPr>
        <w:t>Chevreul</w:t>
      </w:r>
      <w:proofErr w:type="spellEnd"/>
      <w:r w:rsidRPr="00C8162D">
        <w:rPr>
          <w:lang w:val="en-US"/>
        </w:rPr>
        <w:t xml:space="preserve"> K et al (2010). France: Health System Review, </w:t>
      </w:r>
      <w:r w:rsidRPr="00C8162D">
        <w:rPr>
          <w:i/>
          <w:lang w:val="en-US"/>
        </w:rPr>
        <w:t>Health Systems in Transition</w:t>
      </w:r>
      <w:r w:rsidRPr="00C8162D">
        <w:rPr>
          <w:lang w:val="en-US"/>
        </w:rPr>
        <w:t xml:space="preserve"> </w:t>
      </w:r>
      <w:r>
        <w:rPr>
          <w:lang w:val="en-US"/>
        </w:rPr>
        <w:t xml:space="preserve">12 (6), European Observatory on Health Systems and Policies.  </w:t>
      </w:r>
      <w:r w:rsidRPr="00C8162D">
        <w:rPr>
          <w:lang w:val="en-US"/>
        </w:rPr>
        <w:t xml:space="preserve">&lt;http://www.euro.who.int/__data/assets/pdf_file/0008/135809/E94856.pdf&gt;. </w:t>
      </w:r>
      <w:proofErr w:type="gramStart"/>
      <w:r>
        <w:rPr>
          <w:lang w:val="en-US"/>
        </w:rPr>
        <w:t>Accessed 23 January 2014.</w:t>
      </w:r>
      <w:proofErr w:type="gramEnd"/>
    </w:p>
  </w:footnote>
  <w:footnote w:id="26">
    <w:p w:rsidR="002F6B59" w:rsidRPr="00014C35" w:rsidRDefault="002F6B59">
      <w:pPr>
        <w:pStyle w:val="Notedebasdepage"/>
        <w:rPr>
          <w:lang w:val="en-GB"/>
        </w:rPr>
      </w:pPr>
      <w:r w:rsidRPr="00014C35">
        <w:rPr>
          <w:rStyle w:val="Caractresdenotedebasdepage"/>
        </w:rPr>
        <w:footnoteRef/>
      </w:r>
      <w:r>
        <w:rPr>
          <w:lang w:val="en-GB"/>
        </w:rPr>
        <w:t xml:space="preserve"> </w:t>
      </w:r>
      <w:r w:rsidRPr="00014C35">
        <w:rPr>
          <w:lang w:val="en-GB"/>
        </w:rPr>
        <w:t xml:space="preserve">The Smart Sense: </w:t>
      </w:r>
      <w:r w:rsidRPr="00014C35">
        <w:rPr>
          <w:i/>
          <w:lang w:val="en-GB"/>
        </w:rPr>
        <w:t>The Online Newspaper for SMART Technologies</w:t>
      </w:r>
      <w:r w:rsidRPr="00014C35">
        <w:rPr>
          <w:lang w:val="en-GB"/>
        </w:rPr>
        <w:t xml:space="preserve"> &lt;http://thesmartsense.com/25375&gt;. </w:t>
      </w:r>
      <w:proofErr w:type="gramStart"/>
      <w:r w:rsidRPr="00014C35">
        <w:rPr>
          <w:lang w:val="en-GB"/>
        </w:rPr>
        <w:t>Accessed 4 December 2013.</w:t>
      </w:r>
      <w:proofErr w:type="gramEnd"/>
    </w:p>
  </w:footnote>
  <w:footnote w:id="27">
    <w:p w:rsidR="002F6B59" w:rsidRPr="00BE0A93" w:rsidRDefault="002F6B59">
      <w:pPr>
        <w:rPr>
          <w:kern w:val="1"/>
          <w:sz w:val="20"/>
          <w:szCs w:val="20"/>
          <w:lang w:val="en-GB"/>
        </w:rPr>
      </w:pPr>
      <w:r w:rsidRPr="00014C35">
        <w:rPr>
          <w:rStyle w:val="Caractresdenotedebasdepage"/>
          <w:sz w:val="20"/>
          <w:szCs w:val="20"/>
        </w:rPr>
        <w:footnoteRef/>
      </w:r>
      <w:r w:rsidRPr="00EA4BCA">
        <w:rPr>
          <w:sz w:val="20"/>
          <w:szCs w:val="20"/>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EA4BCA">
        <w:rPr>
          <w:rStyle w:val="Lienhypertexte"/>
          <w:sz w:val="20"/>
          <w:szCs w:val="20"/>
          <w:lang w:val="en-US"/>
        </w:rPr>
        <w:t>http://fr.wikipedia.org/wiki/Carte_Vitale</w:t>
      </w:r>
      <w:r w:rsidR="00EE4561">
        <w:fldChar w:fldCharType="end"/>
      </w:r>
      <w:r w:rsidRPr="00EA4BCA">
        <w:rPr>
          <w:kern w:val="1"/>
          <w:sz w:val="20"/>
          <w:szCs w:val="20"/>
          <w:lang w:val="en-US"/>
        </w:rPr>
        <w:t xml:space="preserve">&gt;. </w:t>
      </w:r>
      <w:r w:rsidRPr="00BE0A93">
        <w:rPr>
          <w:kern w:val="1"/>
          <w:sz w:val="20"/>
          <w:szCs w:val="20"/>
          <w:lang w:val="en-GB"/>
        </w:rPr>
        <w:t>Accessed 6 November 2013.</w:t>
      </w:r>
    </w:p>
  </w:footnote>
  <w:footnote w:id="28">
    <w:p w:rsidR="002F6B59" w:rsidRPr="00014C35" w:rsidRDefault="002F6B59">
      <w:pPr>
        <w:pStyle w:val="Notedebasdepage"/>
        <w:rPr>
          <w:kern w:val="1"/>
          <w:lang w:val="en-GB"/>
        </w:rPr>
      </w:pPr>
      <w:r w:rsidRPr="00014C35">
        <w:rPr>
          <w:rStyle w:val="Caractresdenotedebasdepage"/>
        </w:rPr>
        <w:footnoteRef/>
      </w:r>
      <w:r w:rsidRPr="00BE0A93">
        <w:rPr>
          <w:lang w:val="en-GB"/>
        </w:rPr>
        <w:t xml:space="preserve">  </w:t>
      </w:r>
      <w:proofErr w:type="gramStart"/>
      <w:r w:rsidRPr="00BE0A93">
        <w:rPr>
          <w:lang w:val="en-GB"/>
        </w:rPr>
        <w:t>L’Assurance Maladie, La Carte Vitale &lt;</w:t>
      </w:r>
      <w:r w:rsidRPr="00BE0A93">
        <w:rPr>
          <w:kern w:val="1"/>
          <w:lang w:val="en-GB"/>
        </w:rPr>
        <w:t xml:space="preserve"> </w:t>
      </w:r>
      <w:r w:rsidR="00EE4561">
        <w:fldChar w:fldCharType="begin"/>
      </w:r>
      <w:r w:rsidR="00EE4561" w:rsidRPr="00BE0A93">
        <w:rPr>
          <w:lang w:val="en-GB"/>
        </w:rPr>
        <w:instrText>HYPERLINK "http://www.ameli.fr/assures/soins-et-remboursements/comment-etre-rembourse/la-carte-vitale/mettre-a-jour-votre-carte-vitale.php"</w:instrText>
      </w:r>
      <w:r w:rsidR="00EE4561">
        <w:fldChar w:fldCharType="separate"/>
      </w:r>
      <w:r w:rsidRPr="00BE0A93">
        <w:rPr>
          <w:rStyle w:val="Lienhypertexte"/>
          <w:lang w:val="en-GB"/>
        </w:rPr>
        <w:t>http://www.ameli.fr/assures/soins-et-remboursements/comment-etre-rembourse/la-carte-vitale/mettre-a-jour-votre-carte-vitale.php</w:t>
      </w:r>
      <w:r w:rsidR="00EE4561">
        <w:fldChar w:fldCharType="end"/>
      </w:r>
      <w:r w:rsidRPr="00BE0A93">
        <w:rPr>
          <w:kern w:val="1"/>
          <w:lang w:val="en-GB"/>
        </w:rPr>
        <w:t>&gt;.</w:t>
      </w:r>
      <w:proofErr w:type="gramEnd"/>
      <w:r w:rsidRPr="00BE0A93">
        <w:rPr>
          <w:kern w:val="1"/>
          <w:lang w:val="en-GB"/>
        </w:rPr>
        <w:t xml:space="preserve"> </w:t>
      </w:r>
      <w:proofErr w:type="gramStart"/>
      <w:r w:rsidRPr="00014C35">
        <w:rPr>
          <w:kern w:val="1"/>
          <w:lang w:val="en-GB"/>
        </w:rPr>
        <w:t>Accessed 27 November 2013.</w:t>
      </w:r>
      <w:proofErr w:type="gramEnd"/>
    </w:p>
  </w:footnote>
  <w:footnote w:id="29">
    <w:p w:rsidR="002F6B59" w:rsidRPr="00BE0A93" w:rsidRDefault="002F6B59">
      <w:pPr>
        <w:rPr>
          <w:kern w:val="1"/>
          <w:sz w:val="20"/>
          <w:szCs w:val="20"/>
          <w:lang w:val="en-GB"/>
        </w:rPr>
      </w:pPr>
      <w:r w:rsidRPr="00014C35">
        <w:rPr>
          <w:rStyle w:val="Caractresdenotedebasdepage"/>
          <w:sz w:val="20"/>
          <w:szCs w:val="20"/>
        </w:rPr>
        <w:footnoteRef/>
      </w:r>
      <w:r w:rsidRPr="00EA4BCA">
        <w:rPr>
          <w:sz w:val="20"/>
          <w:szCs w:val="20"/>
          <w:lang w:val="en-US"/>
        </w:rPr>
        <w:t xml:space="preserve">  Wikipedia, Carte Vitale 2 &lt;</w:t>
      </w:r>
      <w:r w:rsidR="00EE4561">
        <w:fldChar w:fldCharType="begin"/>
      </w:r>
      <w:r w:rsidR="00EE4561" w:rsidRPr="00BE0A93">
        <w:rPr>
          <w:lang w:val="en-GB"/>
        </w:rPr>
        <w:instrText>HYPERLINK "http://fr.wikipedia.org/wiki/Carte_Vitale_2"</w:instrText>
      </w:r>
      <w:r w:rsidR="00EE4561">
        <w:fldChar w:fldCharType="separate"/>
      </w:r>
      <w:r w:rsidRPr="00EA4BCA">
        <w:rPr>
          <w:rStyle w:val="Lienhypertexte"/>
          <w:sz w:val="20"/>
          <w:szCs w:val="20"/>
          <w:lang w:val="en-US"/>
        </w:rPr>
        <w:t>http://fr.wikipedia.org/wiki/Carte_Vitale_2</w:t>
      </w:r>
      <w:r w:rsidR="00EE4561">
        <w:fldChar w:fldCharType="end"/>
      </w:r>
      <w:r w:rsidRPr="00EA4BCA">
        <w:rPr>
          <w:kern w:val="1"/>
          <w:sz w:val="20"/>
          <w:szCs w:val="20"/>
          <w:lang w:val="en-US"/>
        </w:rPr>
        <w:t xml:space="preserve">&gt;. </w:t>
      </w:r>
      <w:r w:rsidRPr="00BE0A93">
        <w:rPr>
          <w:kern w:val="1"/>
          <w:sz w:val="20"/>
          <w:szCs w:val="20"/>
          <w:lang w:val="en-GB"/>
        </w:rPr>
        <w:t>Accessed 6 November 2013.</w:t>
      </w:r>
    </w:p>
  </w:footnote>
  <w:footnote w:id="30">
    <w:p w:rsidR="002F6B59" w:rsidRDefault="002F6B59">
      <w:pPr>
        <w:pStyle w:val="Notedebasdepage"/>
      </w:pPr>
      <w:r>
        <w:rPr>
          <w:rStyle w:val="Appelnotedebasdep"/>
        </w:rPr>
        <w:footnoteRef/>
      </w:r>
      <w:r w:rsidRPr="00BE0A93">
        <w:rPr>
          <w:lang w:val="en-GB"/>
        </w:rPr>
        <w:t xml:space="preserve"> Rapport d'Activité 2012, SESAM-Vitale &lt;http://www.sesam-vitale.fr/pratique/catalogue/index.html&gt;. </w:t>
      </w:r>
      <w:proofErr w:type="spellStart"/>
      <w:r w:rsidRPr="00014C35">
        <w:t>Accessed</w:t>
      </w:r>
      <w:proofErr w:type="spellEnd"/>
      <w:r w:rsidRPr="00014C35">
        <w:t xml:space="preserve"> 23 </w:t>
      </w:r>
      <w:proofErr w:type="spellStart"/>
      <w:r w:rsidRPr="00014C35">
        <w:t>January</w:t>
      </w:r>
      <w:proofErr w:type="spellEnd"/>
      <w:r w:rsidRPr="00014C35">
        <w:t xml:space="preserve"> 2014.</w:t>
      </w:r>
    </w:p>
  </w:footnote>
  <w:footnote w:id="31">
    <w:p w:rsidR="002F6B59" w:rsidRPr="00014C35" w:rsidRDefault="002F6B59">
      <w:pPr>
        <w:pStyle w:val="Notedebasdepage"/>
      </w:pPr>
      <w:r>
        <w:rPr>
          <w:rStyle w:val="Appelnotedebasdep"/>
        </w:rPr>
        <w:footnoteRef/>
      </w:r>
      <w:r>
        <w:t xml:space="preserve"> </w:t>
      </w:r>
      <w:r w:rsidRPr="003850BD">
        <w:t xml:space="preserve">SESAM-Vitale, Les chiffres-clés </w:t>
      </w:r>
      <w:r>
        <w:t>autour de la carte Vitale</w:t>
      </w:r>
      <w:r w:rsidRPr="003850BD">
        <w:t xml:space="preserve">  &lt; </w:t>
      </w:r>
      <w:r w:rsidRPr="00014C35">
        <w:t xml:space="preserve">http://www.sesam-vitale.fr/divers/chiffres/chiffres-cles_carte-vitale.asp&gt;.  </w:t>
      </w:r>
      <w:proofErr w:type="spellStart"/>
      <w:r w:rsidRPr="00014C35">
        <w:t>Accessed</w:t>
      </w:r>
      <w:proofErr w:type="spellEnd"/>
      <w:r w:rsidRPr="00014C35">
        <w:t xml:space="preserve"> 22 </w:t>
      </w:r>
      <w:proofErr w:type="spellStart"/>
      <w:r w:rsidRPr="00014C35">
        <w:t>January</w:t>
      </w:r>
      <w:proofErr w:type="spellEnd"/>
      <w:r w:rsidRPr="00014C35">
        <w:t xml:space="preserve"> 2014.</w:t>
      </w:r>
    </w:p>
  </w:footnote>
  <w:footnote w:id="32">
    <w:p w:rsidR="002F6B59" w:rsidRPr="00BE0A93" w:rsidRDefault="002F6B59">
      <w:pPr>
        <w:rPr>
          <w:kern w:val="1"/>
          <w:sz w:val="20"/>
          <w:szCs w:val="20"/>
        </w:rPr>
      </w:pPr>
      <w:r w:rsidRPr="00014C35">
        <w:rPr>
          <w:rStyle w:val="Caractresdenotedebasdepage"/>
          <w:sz w:val="20"/>
          <w:szCs w:val="20"/>
        </w:rPr>
        <w:footnoteRef/>
      </w:r>
      <w:r>
        <w:rPr>
          <w:sz w:val="20"/>
          <w:szCs w:val="20"/>
        </w:rPr>
        <w:t xml:space="preserve"> </w:t>
      </w:r>
      <w:r w:rsidRPr="00014C35">
        <w:rPr>
          <w:sz w:val="20"/>
          <w:szCs w:val="20"/>
        </w:rPr>
        <w:t>L’Assurance Maladie, La Carte Vitale &lt;</w:t>
      </w:r>
      <w:r w:rsidRPr="00014C35">
        <w:rPr>
          <w:kern w:val="1"/>
          <w:sz w:val="20"/>
          <w:szCs w:val="20"/>
        </w:rPr>
        <w:t xml:space="preserve"> </w:t>
      </w:r>
      <w:hyperlink r:id="rId3" w:history="1">
        <w:r w:rsidRPr="00014C35">
          <w:rPr>
            <w:rStyle w:val="Lienhypertexte"/>
            <w:sz w:val="20"/>
            <w:szCs w:val="20"/>
          </w:rPr>
          <w:t>http://www.ameli.fr/assures/soins-et-remboursements/comment-etre-rembourse/la-carte-vitale/mettre-a-jour-votre-carte-vitale.php</w:t>
        </w:r>
      </w:hyperlink>
      <w:r w:rsidRPr="00014C35">
        <w:rPr>
          <w:kern w:val="1"/>
          <w:sz w:val="20"/>
          <w:szCs w:val="20"/>
        </w:rPr>
        <w:t xml:space="preserve">&gt;. </w:t>
      </w:r>
      <w:r w:rsidRPr="00BE0A93">
        <w:rPr>
          <w:kern w:val="1"/>
          <w:sz w:val="20"/>
          <w:szCs w:val="20"/>
        </w:rPr>
        <w:t>Accessed 27 November 2013.</w:t>
      </w:r>
    </w:p>
  </w:footnote>
  <w:footnote w:id="33">
    <w:p w:rsidR="002F6B59" w:rsidRPr="00BE0A93" w:rsidRDefault="002F6B59">
      <w:pPr>
        <w:rPr>
          <w:kern w:val="1"/>
          <w:sz w:val="20"/>
          <w:szCs w:val="20"/>
        </w:rPr>
      </w:pPr>
      <w:r w:rsidRPr="00014C35">
        <w:rPr>
          <w:rStyle w:val="Caractresdenotedebasdepage"/>
          <w:sz w:val="20"/>
          <w:szCs w:val="20"/>
        </w:rPr>
        <w:footnoteRef/>
      </w:r>
      <w:r w:rsidRPr="00BE0A93">
        <w:rPr>
          <w:sz w:val="20"/>
          <w:szCs w:val="20"/>
        </w:rPr>
        <w:t xml:space="preserve"> Wikipedia, Carte Vitale 2 &lt;</w:t>
      </w:r>
      <w:r w:rsidR="00EE4561">
        <w:fldChar w:fldCharType="begin"/>
      </w:r>
      <w:r w:rsidR="00EE4561">
        <w:instrText>HYPERLINK "http://fr.wikipedia.org/wiki/Carte_Vitale_2"</w:instrText>
      </w:r>
      <w:r w:rsidR="00EE4561">
        <w:fldChar w:fldCharType="separate"/>
      </w:r>
      <w:r w:rsidRPr="00BE0A93">
        <w:rPr>
          <w:rStyle w:val="Lienhypertexte"/>
          <w:sz w:val="20"/>
          <w:szCs w:val="20"/>
        </w:rPr>
        <w:t>http://fr.wikipedia.org/wiki/Carte_Vitale_2</w:t>
      </w:r>
      <w:r w:rsidR="00EE4561">
        <w:fldChar w:fldCharType="end"/>
      </w:r>
      <w:r w:rsidRPr="00BE0A93">
        <w:rPr>
          <w:kern w:val="1"/>
          <w:sz w:val="20"/>
          <w:szCs w:val="20"/>
        </w:rPr>
        <w:t>&gt;. Accessed 6 November 2013.</w:t>
      </w:r>
    </w:p>
  </w:footnote>
  <w:footnote w:id="34">
    <w:p w:rsidR="002F6B59" w:rsidRPr="00EA4BCA" w:rsidRDefault="002F6B59">
      <w:pPr>
        <w:pStyle w:val="Notedebasdepage"/>
        <w:rPr>
          <w:kern w:val="1"/>
        </w:rPr>
      </w:pPr>
      <w:r>
        <w:rPr>
          <w:rStyle w:val="Caractresdenotedebasdepage"/>
        </w:rPr>
        <w:footnoteRef/>
      </w:r>
      <w:r w:rsidRPr="00BE0A93">
        <w:t xml:space="preserve"> Wikipedia, Carte Vitale &lt;</w:t>
      </w:r>
      <w:r w:rsidR="00EE4561">
        <w:fldChar w:fldCharType="begin"/>
      </w:r>
      <w:r w:rsidR="00EE4561">
        <w:instrText>HYPERLINK "http://fr.wikipedia.org/wiki/Carte_Vitale"</w:instrText>
      </w:r>
      <w:r w:rsidR="00EE4561">
        <w:fldChar w:fldCharType="separate"/>
      </w:r>
      <w:r w:rsidRPr="00BE0A93">
        <w:rPr>
          <w:rStyle w:val="Lienhypertexte"/>
        </w:rPr>
        <w:t>http://fr.wikipedia.org/wiki/Carte_Vitale</w:t>
      </w:r>
      <w:r w:rsidR="00EE4561">
        <w:fldChar w:fldCharType="end"/>
      </w:r>
      <w:r w:rsidRPr="00BE0A93">
        <w:rPr>
          <w:kern w:val="1"/>
        </w:rPr>
        <w:t xml:space="preserve">&gt;. </w:t>
      </w:r>
      <w:proofErr w:type="spellStart"/>
      <w:r w:rsidRPr="00EA4BCA">
        <w:rPr>
          <w:kern w:val="1"/>
        </w:rPr>
        <w:t>Accessed</w:t>
      </w:r>
      <w:proofErr w:type="spellEnd"/>
      <w:r w:rsidRPr="00EA4BCA">
        <w:rPr>
          <w:kern w:val="1"/>
        </w:rPr>
        <w:t xml:space="preserve"> 6 </w:t>
      </w:r>
      <w:proofErr w:type="spellStart"/>
      <w:r w:rsidRPr="00EA4BCA">
        <w:rPr>
          <w:kern w:val="1"/>
        </w:rPr>
        <w:t>November</w:t>
      </w:r>
      <w:proofErr w:type="spellEnd"/>
      <w:r w:rsidRPr="00EA4BCA">
        <w:rPr>
          <w:kern w:val="1"/>
        </w:rPr>
        <w:t xml:space="preserve"> 2013.</w:t>
      </w:r>
    </w:p>
  </w:footnote>
  <w:footnote w:id="35">
    <w:p w:rsidR="002F6B59" w:rsidRPr="00014C35" w:rsidRDefault="002F6B59">
      <w:pPr>
        <w:pStyle w:val="Notedebasdepage"/>
        <w:rPr>
          <w:lang w:val="en-US"/>
        </w:rPr>
      </w:pPr>
      <w:r>
        <w:rPr>
          <w:rStyle w:val="Appelnotedebasdep"/>
        </w:rPr>
        <w:footnoteRef/>
      </w:r>
      <w:r>
        <w:t xml:space="preserve"> Rapport d'Activité 2012, SESAM-Vitale &lt;h</w:t>
      </w:r>
      <w:r w:rsidRPr="0081352B">
        <w:t>ttp://www.sesam-vitale.fr/pratique/catalogue/index.html&gt;.</w:t>
      </w:r>
      <w:r>
        <w:t xml:space="preserve"> </w:t>
      </w:r>
      <w:proofErr w:type="gramStart"/>
      <w:r w:rsidRPr="00014C35">
        <w:rPr>
          <w:lang w:val="en-US"/>
        </w:rPr>
        <w:t>Accessed 23 January 2014.</w:t>
      </w:r>
      <w:proofErr w:type="gramEnd"/>
    </w:p>
  </w:footnote>
  <w:footnote w:id="36">
    <w:p w:rsidR="002F6B59" w:rsidRDefault="002F6B59">
      <w:pPr>
        <w:pStyle w:val="Notedebasdepage"/>
        <w:rPr>
          <w:kern w:val="1"/>
          <w:lang w:val="en-GB"/>
        </w:rPr>
      </w:pPr>
      <w:r>
        <w:rPr>
          <w:rStyle w:val="Caractresdenotedebasdepage"/>
        </w:rPr>
        <w:footnoteRef/>
      </w:r>
      <w:r w:rsidRPr="00EA4BCA">
        <w:rPr>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EA4BCA">
        <w:rPr>
          <w:rStyle w:val="Lienhypertexte"/>
          <w:lang w:val="en-US"/>
        </w:rPr>
        <w:t>http://fr.wikipedia.org/wiki/Carte_Vitale</w:t>
      </w:r>
      <w:r w:rsidR="00EE4561">
        <w:fldChar w:fldCharType="end"/>
      </w:r>
      <w:r w:rsidRPr="00EA4BCA">
        <w:rPr>
          <w:kern w:val="1"/>
          <w:lang w:val="en-US"/>
        </w:rPr>
        <w:t xml:space="preserve">&gt;. </w:t>
      </w:r>
      <w:proofErr w:type="gramStart"/>
      <w:r>
        <w:rPr>
          <w:kern w:val="1"/>
          <w:lang w:val="en-GB"/>
        </w:rPr>
        <w:t>Accessed 6 November 2013.</w:t>
      </w:r>
      <w:proofErr w:type="gramEnd"/>
    </w:p>
  </w:footnote>
  <w:footnote w:id="37">
    <w:p w:rsidR="002F6B59" w:rsidRDefault="002F6B59">
      <w:pPr>
        <w:pStyle w:val="Notedebasdepage"/>
      </w:pPr>
      <w:r>
        <w:rPr>
          <w:rStyle w:val="Appelnotedebasdep"/>
        </w:rPr>
        <w:footnoteRef/>
      </w:r>
      <w:r>
        <w:t xml:space="preserve"> </w:t>
      </w:r>
      <w:r w:rsidRPr="002F6B59">
        <w:t xml:space="preserve">Chevreul K et al (2010). Ibid.  </w:t>
      </w:r>
    </w:p>
  </w:footnote>
  <w:footnote w:id="38">
    <w:p w:rsidR="002F6B59" w:rsidRDefault="002F6B59">
      <w:pPr>
        <w:pStyle w:val="Notedebasdepage"/>
        <w:rPr>
          <w:kern w:val="1"/>
        </w:rPr>
      </w:pPr>
      <w:r>
        <w:rPr>
          <w:rStyle w:val="Caractresdenotedebasdepage"/>
        </w:rPr>
        <w:footnoteRef/>
      </w:r>
      <w:r w:rsidRPr="00BE0A93">
        <w:rPr>
          <w:lang w:val="it-IT"/>
        </w:rPr>
        <w:t xml:space="preserve"> </w:t>
      </w:r>
      <w:r w:rsidRPr="00BE0A93">
        <w:rPr>
          <w:lang w:val="it-IT"/>
        </w:rPr>
        <w:t>Wikipedia, Carte Vitale &lt;</w:t>
      </w:r>
      <w:r w:rsidR="00EE4561">
        <w:fldChar w:fldCharType="begin"/>
      </w:r>
      <w:r w:rsidR="00EE4561" w:rsidRPr="00BE0A93">
        <w:rPr>
          <w:lang w:val="it-IT"/>
        </w:rPr>
        <w:instrText>HYPERLINK "http://fr.wikipedia.org/wiki/Carte_Vitale"</w:instrText>
      </w:r>
      <w:r w:rsidR="00EE4561">
        <w:fldChar w:fldCharType="separate"/>
      </w:r>
      <w:r w:rsidRPr="00BE0A93">
        <w:rPr>
          <w:rStyle w:val="Lienhypertexte"/>
          <w:lang w:val="it-IT"/>
        </w:rPr>
        <w:t>http://fr.wikipedia.org/wiki/Carte_Vitale</w:t>
      </w:r>
      <w:r w:rsidR="00EE4561">
        <w:fldChar w:fldCharType="end"/>
      </w:r>
      <w:r w:rsidRPr="00BE0A93">
        <w:rPr>
          <w:kern w:val="1"/>
          <w:lang w:val="it-IT"/>
        </w:rPr>
        <w:t xml:space="preserve">&gt;. </w:t>
      </w:r>
      <w:proofErr w:type="spellStart"/>
      <w:r>
        <w:rPr>
          <w:kern w:val="1"/>
        </w:rPr>
        <w:t>Accessed</w:t>
      </w:r>
      <w:proofErr w:type="spellEnd"/>
      <w:r>
        <w:rPr>
          <w:kern w:val="1"/>
        </w:rPr>
        <w:t xml:space="preserve"> 6 </w:t>
      </w:r>
      <w:proofErr w:type="spellStart"/>
      <w:r>
        <w:rPr>
          <w:kern w:val="1"/>
        </w:rPr>
        <w:t>November</w:t>
      </w:r>
      <w:proofErr w:type="spellEnd"/>
      <w:r>
        <w:rPr>
          <w:kern w:val="1"/>
        </w:rPr>
        <w:t xml:space="preserve"> 2013.</w:t>
      </w:r>
    </w:p>
  </w:footnote>
  <w:footnote w:id="39">
    <w:p w:rsidR="002F6B59" w:rsidRDefault="002F6B59">
      <w:pPr>
        <w:pStyle w:val="Notedebasdepage"/>
      </w:pPr>
      <w:r>
        <w:rPr>
          <w:rStyle w:val="Caractresdenotedebasdepage"/>
        </w:rPr>
        <w:footnoteRef/>
      </w:r>
      <w:r>
        <w:t xml:space="preserve"> Vitale Infos Equipements : La Liste d’Opposition des Cartes Vitale chez les pharmaciens (2004) &lt;</w:t>
      </w:r>
      <w:hyperlink r:id="rId4" w:history="1">
        <w:r>
          <w:rPr>
            <w:rStyle w:val="Lienhypertexte"/>
          </w:rPr>
          <w:t>http://www.ameli.fr/fileadmin/user_upload/documents/pharmaciens_loe_br.pdf</w:t>
        </w:r>
      </w:hyperlink>
      <w:r>
        <w:t xml:space="preserve">&gt;. </w:t>
      </w:r>
      <w:proofErr w:type="spellStart"/>
      <w:r>
        <w:t>Accessed</w:t>
      </w:r>
      <w:proofErr w:type="spellEnd"/>
      <w:r>
        <w:t xml:space="preserve"> 27 </w:t>
      </w:r>
      <w:proofErr w:type="spellStart"/>
      <w:r>
        <w:t>November</w:t>
      </w:r>
      <w:proofErr w:type="spellEnd"/>
      <w:r>
        <w:t xml:space="preserve"> 2013.</w:t>
      </w:r>
    </w:p>
  </w:footnote>
  <w:footnote w:id="40">
    <w:p w:rsidR="002F6B59" w:rsidRDefault="002F6B59">
      <w:pPr>
        <w:pStyle w:val="Notedebasdepage"/>
        <w:rPr>
          <w:lang w:val="en-GB"/>
        </w:rPr>
      </w:pPr>
      <w:r>
        <w:rPr>
          <w:rStyle w:val="Caractresdenotedebasdepage"/>
        </w:rPr>
        <w:footnoteRef/>
      </w:r>
      <w:r>
        <w:t xml:space="preserve"> French Sénat, Projet de loi relative à l’assurance maladie &lt;</w:t>
      </w:r>
      <w:hyperlink r:id="rId5" w:history="1">
        <w:r>
          <w:rPr>
            <w:rStyle w:val="Lienhypertexte"/>
          </w:rPr>
          <w:t>http://www.senat.fr/rap/a03-425/a03-4257.html</w:t>
        </w:r>
      </w:hyperlink>
      <w:r>
        <w:t xml:space="preserve">&gt;. </w:t>
      </w:r>
      <w:proofErr w:type="gramStart"/>
      <w:r>
        <w:rPr>
          <w:lang w:val="en-GB"/>
        </w:rPr>
        <w:t>Accessed 27 November 2013.</w:t>
      </w:r>
      <w:proofErr w:type="gramEnd"/>
    </w:p>
  </w:footnote>
  <w:footnote w:id="41">
    <w:p w:rsidR="002F6B59" w:rsidRDefault="002F6B59">
      <w:pPr>
        <w:pStyle w:val="Notedebasdepage"/>
        <w:rPr>
          <w:lang w:val="en-GB"/>
        </w:rPr>
      </w:pPr>
      <w:r>
        <w:rPr>
          <w:rStyle w:val="Caractresdenotedebasdepage"/>
        </w:rPr>
        <w:footnoteRef/>
      </w:r>
      <w:r>
        <w:rPr>
          <w:lang w:val="en-GB"/>
        </w:rPr>
        <w:t xml:space="preserve"> </w:t>
      </w:r>
      <w:proofErr w:type="spellStart"/>
      <w:r>
        <w:rPr>
          <w:lang w:val="en-GB"/>
        </w:rPr>
        <w:t>Lassey</w:t>
      </w:r>
      <w:proofErr w:type="spellEnd"/>
      <w:r>
        <w:rPr>
          <w:lang w:val="en-GB"/>
        </w:rPr>
        <w:t xml:space="preserve"> ML, </w:t>
      </w:r>
      <w:proofErr w:type="spellStart"/>
      <w:r>
        <w:rPr>
          <w:lang w:val="en-GB"/>
        </w:rPr>
        <w:t>Lassey</w:t>
      </w:r>
      <w:proofErr w:type="spellEnd"/>
      <w:r>
        <w:rPr>
          <w:lang w:val="en-GB"/>
        </w:rPr>
        <w:t xml:space="preserve"> WR, and Jinks MJ (1997). Ibid.</w:t>
      </w:r>
    </w:p>
  </w:footnote>
  <w:footnote w:id="42">
    <w:p w:rsidR="002F6B59" w:rsidRPr="00BE0A93" w:rsidRDefault="002F6B59">
      <w:pPr>
        <w:pStyle w:val="Notedebasdepage"/>
        <w:rPr>
          <w:kern w:val="1"/>
          <w:lang w:val="it-IT"/>
        </w:rPr>
      </w:pPr>
      <w:r>
        <w:rPr>
          <w:rStyle w:val="Caractresdenotedebasdepage"/>
        </w:rPr>
        <w:footnoteRef/>
      </w:r>
      <w:r w:rsidRPr="00BE0A93">
        <w:rPr>
          <w:lang w:val="it-IT"/>
        </w:rPr>
        <w:t xml:space="preserve"> </w:t>
      </w:r>
      <w:r w:rsidRPr="00BE0A93">
        <w:rPr>
          <w:lang w:val="it-IT"/>
        </w:rPr>
        <w:t>Wikipedia, Carte Vitale &lt;</w:t>
      </w:r>
      <w:r w:rsidR="00EE4561">
        <w:fldChar w:fldCharType="begin"/>
      </w:r>
      <w:r w:rsidR="00EE4561" w:rsidRPr="00BE0A93">
        <w:rPr>
          <w:lang w:val="it-IT"/>
        </w:rPr>
        <w:instrText>HYPERLINK "http://fr.wikipedia.org/wiki/Carte_Vitale"</w:instrText>
      </w:r>
      <w:r w:rsidR="00EE4561">
        <w:fldChar w:fldCharType="separate"/>
      </w:r>
      <w:r w:rsidRPr="00BE0A93">
        <w:rPr>
          <w:rStyle w:val="Lienhypertexte"/>
          <w:lang w:val="it-IT"/>
        </w:rPr>
        <w:t>http://fr.wikipedia.org/wiki/Carte_Vitale</w:t>
      </w:r>
      <w:r w:rsidR="00EE4561">
        <w:fldChar w:fldCharType="end"/>
      </w:r>
      <w:r w:rsidRPr="00BE0A93">
        <w:rPr>
          <w:kern w:val="1"/>
          <w:lang w:val="it-IT"/>
        </w:rPr>
        <w:t>&gt;. Accessed 6 November 2013.</w:t>
      </w:r>
    </w:p>
  </w:footnote>
  <w:footnote w:id="43">
    <w:p w:rsidR="002F6B59" w:rsidRPr="00BE0A93" w:rsidRDefault="002F6B59">
      <w:pPr>
        <w:pStyle w:val="Notedebasdepage"/>
        <w:rPr>
          <w:lang w:val="it-IT"/>
        </w:rPr>
      </w:pPr>
      <w:r>
        <w:rPr>
          <w:rStyle w:val="Appelnotedebasdep"/>
        </w:rPr>
        <w:footnoteRef/>
      </w:r>
      <w:r w:rsidRPr="00BE0A93">
        <w:rPr>
          <w:lang w:val="it-IT"/>
        </w:rPr>
        <w:t xml:space="preserve"> Chevreul K et al (2010). Ibid.  </w:t>
      </w:r>
    </w:p>
  </w:footnote>
  <w:footnote w:id="44">
    <w:p w:rsidR="002F6B59" w:rsidRPr="00BE0A93" w:rsidRDefault="002F6B59">
      <w:pPr>
        <w:rPr>
          <w:kern w:val="1"/>
          <w:sz w:val="20"/>
          <w:szCs w:val="20"/>
          <w:lang w:val="it-IT"/>
        </w:rPr>
      </w:pPr>
      <w:r w:rsidRPr="00014C35">
        <w:rPr>
          <w:rStyle w:val="Caractresdenotedebasdepage"/>
          <w:sz w:val="20"/>
          <w:szCs w:val="20"/>
        </w:rPr>
        <w:footnoteRef/>
      </w:r>
      <w:r w:rsidRPr="00BE0A93">
        <w:rPr>
          <w:sz w:val="20"/>
          <w:szCs w:val="20"/>
          <w:lang w:val="it-IT"/>
        </w:rPr>
        <w:t xml:space="preserve"> Wikipedia, Carte Vitale 2 &lt; http://fr.wikipedia.org/wiki/Carte_Vitale_2</w:t>
      </w:r>
      <w:r w:rsidRPr="00BE0A93">
        <w:rPr>
          <w:kern w:val="1"/>
          <w:sz w:val="20"/>
          <w:szCs w:val="20"/>
          <w:lang w:val="it-IT"/>
        </w:rPr>
        <w:t>&gt;. Accessed 6 November 2013.</w:t>
      </w:r>
    </w:p>
  </w:footnote>
  <w:footnote w:id="45">
    <w:p w:rsidR="002F6B59" w:rsidRPr="00014C35" w:rsidRDefault="002F6B59">
      <w:pPr>
        <w:pStyle w:val="Notedebasdepage"/>
        <w:rPr>
          <w:kern w:val="1"/>
          <w:lang w:val="en-GB"/>
        </w:rPr>
      </w:pPr>
      <w:r w:rsidRPr="00014C35">
        <w:rPr>
          <w:rStyle w:val="Caractresdenotedebasdepage"/>
        </w:rPr>
        <w:footnoteRef/>
      </w:r>
      <w:r w:rsidRPr="00BE0A93">
        <w:rPr>
          <w:lang w:val="it-IT"/>
        </w:rPr>
        <w:t xml:space="preserve"> Wikipedia, Carte Vitale 2 &lt;</w:t>
      </w:r>
      <w:r w:rsidR="00EE4561">
        <w:fldChar w:fldCharType="begin"/>
      </w:r>
      <w:r w:rsidR="00EE4561" w:rsidRPr="00BE0A93">
        <w:rPr>
          <w:lang w:val="it-IT"/>
        </w:rPr>
        <w:instrText>HYPERLINK "http://fr.wikipedia.org/wiki/Carte_Vitale_2"</w:instrText>
      </w:r>
      <w:r w:rsidR="00EE4561">
        <w:fldChar w:fldCharType="separate"/>
      </w:r>
      <w:r w:rsidRPr="00BE0A93">
        <w:rPr>
          <w:rStyle w:val="Lienhypertexte"/>
          <w:lang w:val="it-IT"/>
        </w:rPr>
        <w:t>http://fr.wikipedia.org/wiki/Carte_Vitale_2</w:t>
      </w:r>
      <w:r w:rsidR="00EE4561">
        <w:fldChar w:fldCharType="end"/>
      </w:r>
      <w:r w:rsidRPr="00BE0A93">
        <w:rPr>
          <w:kern w:val="1"/>
          <w:lang w:val="it-IT"/>
        </w:rPr>
        <w:t xml:space="preserve">&gt;. </w:t>
      </w:r>
      <w:proofErr w:type="gramStart"/>
      <w:r w:rsidRPr="00014C35">
        <w:rPr>
          <w:kern w:val="1"/>
          <w:lang w:val="en-GB"/>
        </w:rPr>
        <w:t>Accessed 6 November 2013.</w:t>
      </w:r>
      <w:proofErr w:type="gramEnd"/>
    </w:p>
  </w:footnote>
  <w:footnote w:id="46">
    <w:p w:rsidR="002F6B59" w:rsidRPr="00014C35" w:rsidRDefault="002F6B59">
      <w:pPr>
        <w:pStyle w:val="Notedebasdepage"/>
        <w:rPr>
          <w:kern w:val="1"/>
          <w:lang w:val="en-GB"/>
        </w:rPr>
      </w:pPr>
      <w:r w:rsidRPr="00014C35">
        <w:rPr>
          <w:rStyle w:val="Caractresdenotedebasdepage"/>
        </w:rPr>
        <w:footnoteRef/>
      </w:r>
      <w:r w:rsidRPr="00EA4BCA">
        <w:rPr>
          <w:lang w:val="en-US"/>
        </w:rPr>
        <w:t xml:space="preserve"> Wikipedia, Carte Vitale &lt;</w:t>
      </w:r>
      <w:r w:rsidR="00EE4561">
        <w:fldChar w:fldCharType="begin"/>
      </w:r>
      <w:r w:rsidR="00EE4561" w:rsidRPr="00BE0A93">
        <w:rPr>
          <w:lang w:val="en-GB"/>
        </w:rPr>
        <w:instrText>HYPERLINK "http://fr.wikipedia.org/wiki/Carte_Vitale"</w:instrText>
      </w:r>
      <w:r w:rsidR="00EE4561">
        <w:fldChar w:fldCharType="separate"/>
      </w:r>
      <w:r w:rsidRPr="00EA4BCA">
        <w:rPr>
          <w:rStyle w:val="Lienhypertexte"/>
          <w:lang w:val="en-US"/>
        </w:rPr>
        <w:t>http://fr.wikipedia.org/wiki/Carte_Vitale</w:t>
      </w:r>
      <w:r w:rsidR="00EE4561">
        <w:fldChar w:fldCharType="end"/>
      </w:r>
      <w:r w:rsidRPr="00EA4BCA">
        <w:rPr>
          <w:kern w:val="1"/>
          <w:lang w:val="en-US"/>
        </w:rPr>
        <w:t xml:space="preserve">&gt;. </w:t>
      </w:r>
      <w:proofErr w:type="gramStart"/>
      <w:r w:rsidRPr="00014C35">
        <w:rPr>
          <w:kern w:val="1"/>
          <w:lang w:val="en-GB"/>
        </w:rPr>
        <w:t>Accessed 6 November 2013.</w:t>
      </w:r>
      <w:proofErr w:type="gramEnd"/>
    </w:p>
  </w:footnote>
  <w:footnote w:id="47">
    <w:p w:rsidR="002F6B59" w:rsidRPr="00014C35" w:rsidRDefault="002F6B59">
      <w:pPr>
        <w:rPr>
          <w:color w:val="222222"/>
          <w:sz w:val="20"/>
          <w:szCs w:val="20"/>
          <w:lang w:val="en-GB"/>
        </w:rPr>
      </w:pPr>
      <w:r w:rsidRPr="00014C35">
        <w:rPr>
          <w:rStyle w:val="Caractresdenotedebasdepage"/>
          <w:sz w:val="20"/>
          <w:szCs w:val="20"/>
        </w:rPr>
        <w:footnoteRef/>
      </w:r>
      <w:r w:rsidRPr="00014C35">
        <w:rPr>
          <w:sz w:val="20"/>
          <w:szCs w:val="20"/>
          <w:lang w:val="en-GB"/>
        </w:rPr>
        <w:t xml:space="preserve"> </w:t>
      </w:r>
      <w:proofErr w:type="spellStart"/>
      <w:r w:rsidRPr="00014C35">
        <w:rPr>
          <w:sz w:val="20"/>
          <w:szCs w:val="20"/>
          <w:lang w:val="en-GB"/>
        </w:rPr>
        <w:t>Oberthur</w:t>
      </w:r>
      <w:proofErr w:type="spellEnd"/>
      <w:r w:rsidRPr="00014C35">
        <w:rPr>
          <w:sz w:val="20"/>
          <w:szCs w:val="20"/>
          <w:lang w:val="en-GB"/>
        </w:rPr>
        <w:t xml:space="preserve"> Technologies, Health Solutions: ID-ONE Health (2010) &lt;</w:t>
      </w:r>
      <w:r w:rsidRPr="00014C35">
        <w:rPr>
          <w:rStyle w:val="CitationHTML1"/>
          <w:i w:val="0"/>
          <w:color w:val="222222"/>
          <w:sz w:val="20"/>
          <w:szCs w:val="20"/>
          <w:lang w:val="en-GB"/>
        </w:rPr>
        <w:t>oberthur.se/</w:t>
      </w:r>
      <w:proofErr w:type="spellStart"/>
      <w:r w:rsidRPr="00014C35">
        <w:rPr>
          <w:rStyle w:val="CitationHTML1"/>
          <w:i w:val="0"/>
          <w:color w:val="222222"/>
          <w:sz w:val="20"/>
          <w:szCs w:val="20"/>
          <w:lang w:val="en-GB"/>
        </w:rPr>
        <w:t>get_downloadsection_file.aspx?id</w:t>
      </w:r>
      <w:proofErr w:type="spellEnd"/>
      <w:r w:rsidRPr="00014C35">
        <w:rPr>
          <w:rStyle w:val="CitationHTML1"/>
          <w:i w:val="0"/>
          <w:color w:val="222222"/>
          <w:sz w:val="20"/>
          <w:szCs w:val="20"/>
          <w:lang w:val="en-GB"/>
        </w:rPr>
        <w:t>=113</w:t>
      </w:r>
      <w:r w:rsidRPr="00014C35">
        <w:rPr>
          <w:color w:val="222222"/>
          <w:sz w:val="20"/>
          <w:szCs w:val="20"/>
          <w:lang w:val="en-GB" w:eastAsia="he-IL" w:bidi="he-IL"/>
        </w:rPr>
        <w:t>‎</w:t>
      </w:r>
      <w:r w:rsidRPr="00014C35">
        <w:rPr>
          <w:color w:val="222222"/>
          <w:sz w:val="20"/>
          <w:szCs w:val="20"/>
          <w:lang w:val="en-GB"/>
        </w:rPr>
        <w:t xml:space="preserve">&gt;. </w:t>
      </w:r>
      <w:proofErr w:type="gramStart"/>
      <w:r w:rsidRPr="00014C35">
        <w:rPr>
          <w:color w:val="222222"/>
          <w:sz w:val="20"/>
          <w:szCs w:val="20"/>
          <w:lang w:val="en-GB"/>
        </w:rPr>
        <w:t>Accessed 3 December 2013.</w:t>
      </w:r>
      <w:proofErr w:type="gramEnd"/>
    </w:p>
  </w:footnote>
  <w:footnote w:id="48">
    <w:p w:rsidR="002F6B59" w:rsidRPr="00BE0A93" w:rsidRDefault="002F6B59">
      <w:pPr>
        <w:pStyle w:val="Notedebasdepage"/>
      </w:pPr>
      <w:r w:rsidRPr="00014C35">
        <w:rPr>
          <w:rStyle w:val="Caractresdenotedebasdepage"/>
        </w:rPr>
        <w:footnoteRef/>
      </w:r>
      <w:r w:rsidRPr="00014C35">
        <w:rPr>
          <w:lang w:val="en-GB"/>
        </w:rPr>
        <w:t xml:space="preserve"> NETC@RDS: A Step towards the Electronic EHIC &lt;http://www.netcards-project.com/web/frontpage&gt;. </w:t>
      </w:r>
      <w:r w:rsidRPr="00BE0A93">
        <w:t>Accessed 27 November 2013.</w:t>
      </w:r>
    </w:p>
  </w:footnote>
  <w:footnote w:id="49">
    <w:p w:rsidR="002F6B59" w:rsidRPr="00BE0A93" w:rsidRDefault="002F6B59">
      <w:pPr>
        <w:pStyle w:val="Notedebasdepage"/>
      </w:pPr>
      <w:r>
        <w:rPr>
          <w:rStyle w:val="Appelnotedebasdep"/>
        </w:rPr>
        <w:footnoteRef/>
      </w:r>
      <w:r w:rsidRPr="00BE0A93">
        <w:t xml:space="preserve"> 2011 and 2012 Rapport d'Activité, SESAM-Vitale</w:t>
      </w:r>
    </w:p>
  </w:footnote>
  <w:footnote w:id="50">
    <w:p w:rsidR="002F6B59" w:rsidRDefault="002F6B59">
      <w:pPr>
        <w:pStyle w:val="Notedebasdepage"/>
        <w:rPr>
          <w:lang w:val="en-GB"/>
        </w:rPr>
      </w:pPr>
      <w:r>
        <w:rPr>
          <w:rStyle w:val="Caractresdenotedebasdepage"/>
        </w:rPr>
        <w:footnoteRef/>
      </w:r>
      <w:r w:rsidRPr="00BE0A93">
        <w:t xml:space="preserve"> I-Med blog: Vers une carte Vitale 3? &lt;</w:t>
      </w:r>
      <w:hyperlink r:id="rId6" w:history="1">
        <w:r w:rsidRPr="00BE0A93">
          <w:rPr>
            <w:rStyle w:val="Lienhypertexte"/>
          </w:rPr>
          <w:t>http://www.i-med.fr/spip.php?article458</w:t>
        </w:r>
      </w:hyperlink>
      <w:r w:rsidRPr="00BE0A93">
        <w:t xml:space="preserve">&gt;. </w:t>
      </w:r>
      <w:proofErr w:type="gramStart"/>
      <w:r>
        <w:rPr>
          <w:lang w:val="en-GB"/>
        </w:rPr>
        <w:t>Accessed 27 November 2013.</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9" w:rsidRDefault="002F6B5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B59" w:rsidRDefault="002F6B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Arial" w:hAnsi="Arial"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1428"/>
        </w:tabs>
        <w:ind w:left="1428" w:hanging="360"/>
      </w:pPr>
      <w:rPr>
        <w:rFonts w:ascii="Wingdings" w:hAnsi="Wingdings"/>
        <w:sz w:val="20"/>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Wingdings" w:hAnsi="Wingdings"/>
      </w:rPr>
    </w:lvl>
    <w:lvl w:ilvl="1">
      <w:start w:val="1"/>
      <w:numFmt w:val="lowerLetter"/>
      <w:lvlText w:val="%2)"/>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sz w:val="20"/>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31F553E3"/>
    <w:multiLevelType w:val="multilevel"/>
    <w:tmpl w:val="08841F76"/>
    <w:lvl w:ilvl="0">
      <w:start w:val="1"/>
      <w:numFmt w:val="decimal"/>
      <w:lvlText w:val="%1."/>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sz w:val="20"/>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rsids>
    <w:rsidRoot w:val="0081352B"/>
    <w:rsid w:val="00014C35"/>
    <w:rsid w:val="001519EC"/>
    <w:rsid w:val="001C4303"/>
    <w:rsid w:val="002E7D6F"/>
    <w:rsid w:val="002F6B59"/>
    <w:rsid w:val="003850BD"/>
    <w:rsid w:val="003F5519"/>
    <w:rsid w:val="004D2028"/>
    <w:rsid w:val="005265CF"/>
    <w:rsid w:val="005F17D9"/>
    <w:rsid w:val="006025CA"/>
    <w:rsid w:val="00665261"/>
    <w:rsid w:val="006B7FFD"/>
    <w:rsid w:val="00754980"/>
    <w:rsid w:val="007D4C94"/>
    <w:rsid w:val="007F12B9"/>
    <w:rsid w:val="0081352B"/>
    <w:rsid w:val="008D6DC4"/>
    <w:rsid w:val="009D7ECE"/>
    <w:rsid w:val="00AC4961"/>
    <w:rsid w:val="00B43738"/>
    <w:rsid w:val="00BE0A93"/>
    <w:rsid w:val="00C8162D"/>
    <w:rsid w:val="00CD50B1"/>
    <w:rsid w:val="00D678D1"/>
    <w:rsid w:val="00D72523"/>
    <w:rsid w:val="00DA143C"/>
    <w:rsid w:val="00DE6E9C"/>
    <w:rsid w:val="00DF4B6F"/>
    <w:rsid w:val="00E31682"/>
    <w:rsid w:val="00EA4BCA"/>
    <w:rsid w:val="00EE4561"/>
    <w:rsid w:val="00F43A1A"/>
    <w:rsid w:val="00F44DA1"/>
    <w:rsid w:val="00FC22EE"/>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19"/>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3F5519"/>
    <w:rPr>
      <w:rFonts w:cs="Times New Roman"/>
    </w:rPr>
  </w:style>
  <w:style w:type="character" w:customStyle="1" w:styleId="WW8Num1z2">
    <w:name w:val="WW8Num1z2"/>
    <w:rsid w:val="003F5519"/>
    <w:rPr>
      <w:rFonts w:ascii="Wingdings" w:hAnsi="Wingdings"/>
      <w:sz w:val="20"/>
    </w:rPr>
  </w:style>
  <w:style w:type="character" w:customStyle="1" w:styleId="WW8Num2z0">
    <w:name w:val="WW8Num2z0"/>
    <w:rsid w:val="003F5519"/>
    <w:rPr>
      <w:rFonts w:cs="Times New Roman"/>
    </w:rPr>
  </w:style>
  <w:style w:type="character" w:customStyle="1" w:styleId="WW8Num3z0">
    <w:name w:val="WW8Num3z0"/>
    <w:rsid w:val="003F5519"/>
    <w:rPr>
      <w:rFonts w:ascii="Arial" w:eastAsia="Times New Roman" w:hAnsi="Arial"/>
    </w:rPr>
  </w:style>
  <w:style w:type="character" w:customStyle="1" w:styleId="WW8Num3z1">
    <w:name w:val="WW8Num3z1"/>
    <w:rsid w:val="003F5519"/>
    <w:rPr>
      <w:rFonts w:ascii="Courier New" w:hAnsi="Courier New"/>
    </w:rPr>
  </w:style>
  <w:style w:type="character" w:customStyle="1" w:styleId="WW8Num3z2">
    <w:name w:val="WW8Num3z2"/>
    <w:rsid w:val="003F5519"/>
    <w:rPr>
      <w:rFonts w:ascii="Wingdings" w:hAnsi="Wingdings"/>
    </w:rPr>
  </w:style>
  <w:style w:type="character" w:customStyle="1" w:styleId="WW8Num4z0">
    <w:name w:val="WW8Num4z0"/>
    <w:rsid w:val="003F5519"/>
    <w:rPr>
      <w:rFonts w:ascii="Symbol" w:hAnsi="Symbol"/>
      <w:sz w:val="20"/>
    </w:rPr>
  </w:style>
  <w:style w:type="character" w:customStyle="1" w:styleId="WW8Num5z0">
    <w:name w:val="WW8Num5z0"/>
    <w:rsid w:val="003F5519"/>
    <w:rPr>
      <w:rFonts w:ascii="Wingdings" w:hAnsi="Wingdings"/>
    </w:rPr>
  </w:style>
  <w:style w:type="character" w:customStyle="1" w:styleId="WW8Num5z2">
    <w:name w:val="WW8Num5z2"/>
    <w:rsid w:val="003F5519"/>
    <w:rPr>
      <w:rFonts w:ascii="Wingdings" w:hAnsi="Wingdings"/>
      <w:sz w:val="20"/>
    </w:rPr>
  </w:style>
  <w:style w:type="character" w:customStyle="1" w:styleId="Absatz-Standardschriftart">
    <w:name w:val="Absatz-Standardschriftart"/>
    <w:rsid w:val="003F5519"/>
  </w:style>
  <w:style w:type="character" w:customStyle="1" w:styleId="WW8Num2z2">
    <w:name w:val="WW8Num2z2"/>
    <w:rsid w:val="003F5519"/>
    <w:rPr>
      <w:rFonts w:ascii="Wingdings" w:hAnsi="Wingdings"/>
      <w:sz w:val="20"/>
    </w:rPr>
  </w:style>
  <w:style w:type="character" w:customStyle="1" w:styleId="WW8Num3z3">
    <w:name w:val="WW8Num3z3"/>
    <w:rsid w:val="003F5519"/>
    <w:rPr>
      <w:rFonts w:ascii="Symbol" w:hAnsi="Symbol"/>
    </w:rPr>
  </w:style>
  <w:style w:type="character" w:customStyle="1" w:styleId="WW8Num4z1">
    <w:name w:val="WW8Num4z1"/>
    <w:rsid w:val="003F5519"/>
    <w:rPr>
      <w:rFonts w:ascii="Courier New" w:hAnsi="Courier New"/>
      <w:sz w:val="20"/>
    </w:rPr>
  </w:style>
  <w:style w:type="character" w:customStyle="1" w:styleId="WW8Num4z2">
    <w:name w:val="WW8Num4z2"/>
    <w:rsid w:val="003F5519"/>
    <w:rPr>
      <w:rFonts w:ascii="Wingdings" w:hAnsi="Wingdings"/>
      <w:sz w:val="20"/>
    </w:rPr>
  </w:style>
  <w:style w:type="character" w:customStyle="1" w:styleId="WW8Num5z1">
    <w:name w:val="WW8Num5z1"/>
    <w:rsid w:val="003F5519"/>
    <w:rPr>
      <w:rFonts w:ascii="Courier New" w:hAnsi="Courier New"/>
    </w:rPr>
  </w:style>
  <w:style w:type="character" w:customStyle="1" w:styleId="WW8Num5z3">
    <w:name w:val="WW8Num5z3"/>
    <w:rsid w:val="003F5519"/>
    <w:rPr>
      <w:rFonts w:ascii="Symbol" w:hAnsi="Symbol"/>
    </w:rPr>
  </w:style>
  <w:style w:type="character" w:customStyle="1" w:styleId="WW8Num6z0">
    <w:name w:val="WW8Num6z0"/>
    <w:rsid w:val="003F5519"/>
    <w:rPr>
      <w:rFonts w:cs="Times New Roman"/>
    </w:rPr>
  </w:style>
  <w:style w:type="character" w:customStyle="1" w:styleId="WW8Num6z2">
    <w:name w:val="WW8Num6z2"/>
    <w:rsid w:val="003F5519"/>
    <w:rPr>
      <w:rFonts w:ascii="Wingdings" w:hAnsi="Wingdings"/>
      <w:sz w:val="20"/>
    </w:rPr>
  </w:style>
  <w:style w:type="character" w:customStyle="1" w:styleId="WW8Num7z0">
    <w:name w:val="WW8Num7z0"/>
    <w:rsid w:val="003F5519"/>
    <w:rPr>
      <w:rFonts w:ascii="Wingdings" w:hAnsi="Wingdings"/>
    </w:rPr>
  </w:style>
  <w:style w:type="character" w:customStyle="1" w:styleId="WW8Num7z1">
    <w:name w:val="WW8Num7z1"/>
    <w:rsid w:val="003F5519"/>
    <w:rPr>
      <w:rFonts w:ascii="Courier New" w:hAnsi="Courier New"/>
    </w:rPr>
  </w:style>
  <w:style w:type="character" w:customStyle="1" w:styleId="WW8Num7z3">
    <w:name w:val="WW8Num7z3"/>
    <w:rsid w:val="003F5519"/>
    <w:rPr>
      <w:rFonts w:ascii="Symbol" w:hAnsi="Symbol"/>
    </w:rPr>
  </w:style>
  <w:style w:type="character" w:customStyle="1" w:styleId="WW8Num8z0">
    <w:name w:val="WW8Num8z0"/>
    <w:rsid w:val="003F5519"/>
    <w:rPr>
      <w:rFonts w:ascii="Symbol" w:hAnsi="Symbol"/>
      <w:sz w:val="20"/>
    </w:rPr>
  </w:style>
  <w:style w:type="character" w:customStyle="1" w:styleId="WW8Num8z1">
    <w:name w:val="WW8Num8z1"/>
    <w:rsid w:val="003F5519"/>
    <w:rPr>
      <w:rFonts w:ascii="Courier New" w:hAnsi="Courier New"/>
      <w:sz w:val="20"/>
    </w:rPr>
  </w:style>
  <w:style w:type="character" w:customStyle="1" w:styleId="WW8Num8z2">
    <w:name w:val="WW8Num8z2"/>
    <w:rsid w:val="003F5519"/>
    <w:rPr>
      <w:rFonts w:ascii="Wingdings" w:hAnsi="Wingdings"/>
      <w:sz w:val="20"/>
    </w:rPr>
  </w:style>
  <w:style w:type="character" w:customStyle="1" w:styleId="WW8Num9z0">
    <w:name w:val="WW8Num9z0"/>
    <w:rsid w:val="003F5519"/>
    <w:rPr>
      <w:rFonts w:ascii="Symbol" w:hAnsi="Symbol"/>
      <w:sz w:val="20"/>
    </w:rPr>
  </w:style>
  <w:style w:type="character" w:customStyle="1" w:styleId="WW8Num9z1">
    <w:name w:val="WW8Num9z1"/>
    <w:rsid w:val="003F5519"/>
    <w:rPr>
      <w:rFonts w:ascii="Arial" w:eastAsia="Times New Roman" w:hAnsi="Arial"/>
      <w:color w:val="222222"/>
      <w:sz w:val="22"/>
    </w:rPr>
  </w:style>
  <w:style w:type="character" w:customStyle="1" w:styleId="WW8Num9z2">
    <w:name w:val="WW8Num9z2"/>
    <w:rsid w:val="003F5519"/>
    <w:rPr>
      <w:rFonts w:ascii="Wingdings" w:hAnsi="Wingdings"/>
      <w:sz w:val="20"/>
    </w:rPr>
  </w:style>
  <w:style w:type="character" w:customStyle="1" w:styleId="Policepardfaut1">
    <w:name w:val="Police par défaut1"/>
    <w:rsid w:val="003F5519"/>
  </w:style>
  <w:style w:type="character" w:customStyle="1" w:styleId="FootnoteTextChar">
    <w:name w:val="Footnote Text Char"/>
    <w:basedOn w:val="Policepardfaut1"/>
    <w:rsid w:val="003F5519"/>
    <w:rPr>
      <w:rFonts w:cs="Times New Roman"/>
      <w:sz w:val="20"/>
      <w:szCs w:val="20"/>
    </w:rPr>
  </w:style>
  <w:style w:type="character" w:customStyle="1" w:styleId="Caractresdenotedebasdepage">
    <w:name w:val="Caractères de note de bas de page"/>
    <w:basedOn w:val="Policepardfaut1"/>
    <w:rsid w:val="003F5519"/>
    <w:rPr>
      <w:rFonts w:cs="Times New Roman"/>
      <w:vertAlign w:val="superscript"/>
    </w:rPr>
  </w:style>
  <w:style w:type="character" w:styleId="Lienhypertexte">
    <w:name w:val="Hyperlink"/>
    <w:basedOn w:val="Policepardfaut1"/>
    <w:rsid w:val="003F5519"/>
    <w:rPr>
      <w:rFonts w:cs="Times New Roman"/>
      <w:color w:val="0000FF"/>
      <w:u w:val="single"/>
    </w:rPr>
  </w:style>
  <w:style w:type="character" w:customStyle="1" w:styleId="longtext">
    <w:name w:val="long_text"/>
    <w:basedOn w:val="Policepardfaut1"/>
    <w:rsid w:val="003F5519"/>
    <w:rPr>
      <w:rFonts w:cs="Times New Roman"/>
    </w:rPr>
  </w:style>
  <w:style w:type="character" w:customStyle="1" w:styleId="hps">
    <w:name w:val="hps"/>
    <w:basedOn w:val="Policepardfaut1"/>
    <w:rsid w:val="003F5519"/>
    <w:rPr>
      <w:rFonts w:cs="Times New Roman"/>
    </w:rPr>
  </w:style>
  <w:style w:type="character" w:customStyle="1" w:styleId="mw-headline">
    <w:name w:val="mw-headline"/>
    <w:basedOn w:val="Policepardfaut1"/>
    <w:rsid w:val="003F5519"/>
    <w:rPr>
      <w:rFonts w:cs="Times New Roman"/>
    </w:rPr>
  </w:style>
  <w:style w:type="character" w:customStyle="1" w:styleId="EndnoteTextChar">
    <w:name w:val="Endnote Text Char"/>
    <w:basedOn w:val="Policepardfaut1"/>
    <w:rsid w:val="003F5519"/>
    <w:rPr>
      <w:rFonts w:cs="Times New Roman"/>
      <w:sz w:val="20"/>
      <w:szCs w:val="20"/>
    </w:rPr>
  </w:style>
  <w:style w:type="character" w:customStyle="1" w:styleId="Caractresdenotedefin">
    <w:name w:val="Caractères de note de fin"/>
    <w:basedOn w:val="Policepardfaut1"/>
    <w:rsid w:val="003F5519"/>
    <w:rPr>
      <w:rFonts w:cs="Times New Roman"/>
      <w:vertAlign w:val="superscript"/>
    </w:rPr>
  </w:style>
  <w:style w:type="character" w:customStyle="1" w:styleId="hpsatn">
    <w:name w:val="hps atn"/>
    <w:basedOn w:val="Policepardfaut1"/>
    <w:rsid w:val="003F5519"/>
    <w:rPr>
      <w:rFonts w:cs="Times New Roman"/>
    </w:rPr>
  </w:style>
  <w:style w:type="character" w:styleId="Accentuation">
    <w:name w:val="Emphasis"/>
    <w:basedOn w:val="Policepardfaut1"/>
    <w:qFormat/>
    <w:rsid w:val="003F5519"/>
    <w:rPr>
      <w:rFonts w:cs="Times New Roman"/>
      <w:i/>
      <w:iCs/>
    </w:rPr>
  </w:style>
  <w:style w:type="character" w:customStyle="1" w:styleId="FooterChar">
    <w:name w:val="Footer Char"/>
    <w:basedOn w:val="Policepardfaut1"/>
    <w:rsid w:val="003F5519"/>
    <w:rPr>
      <w:rFonts w:cs="Times New Roman"/>
      <w:sz w:val="24"/>
      <w:szCs w:val="24"/>
    </w:rPr>
  </w:style>
  <w:style w:type="character" w:styleId="Numrodepage">
    <w:name w:val="page number"/>
    <w:basedOn w:val="Policepardfaut1"/>
    <w:rsid w:val="003F5519"/>
    <w:rPr>
      <w:rFonts w:cs="Times New Roman"/>
    </w:rPr>
  </w:style>
  <w:style w:type="character" w:customStyle="1" w:styleId="CitationHTML1">
    <w:name w:val="Citation HTML1"/>
    <w:basedOn w:val="Policepardfaut1"/>
    <w:rsid w:val="003F5519"/>
    <w:rPr>
      <w:rFonts w:cs="Times New Roman"/>
      <w:i/>
      <w:iCs/>
    </w:rPr>
  </w:style>
  <w:style w:type="character" w:customStyle="1" w:styleId="BalloonTextChar">
    <w:name w:val="Balloon Text Char"/>
    <w:basedOn w:val="Policepardfaut1"/>
    <w:rsid w:val="003F5519"/>
    <w:rPr>
      <w:rFonts w:ascii="Lucida Grande" w:hAnsi="Lucida Grande" w:cs="Lucida Grande"/>
      <w:sz w:val="18"/>
      <w:szCs w:val="18"/>
    </w:rPr>
  </w:style>
  <w:style w:type="character" w:customStyle="1" w:styleId="CommentReference">
    <w:name w:val="Comment Reference"/>
    <w:basedOn w:val="Policepardfaut1"/>
    <w:rsid w:val="003F5519"/>
    <w:rPr>
      <w:rFonts w:cs="Times New Roman"/>
      <w:sz w:val="18"/>
      <w:szCs w:val="18"/>
    </w:rPr>
  </w:style>
  <w:style w:type="character" w:customStyle="1" w:styleId="CommentTextChar">
    <w:name w:val="Comment Text Char"/>
    <w:basedOn w:val="Policepardfaut1"/>
    <w:rsid w:val="003F5519"/>
    <w:rPr>
      <w:rFonts w:cs="Times New Roman"/>
      <w:sz w:val="24"/>
      <w:szCs w:val="24"/>
    </w:rPr>
  </w:style>
  <w:style w:type="character" w:customStyle="1" w:styleId="CommentSubjectChar">
    <w:name w:val="Comment Subject Char"/>
    <w:basedOn w:val="CommentTextChar"/>
    <w:rsid w:val="003F5519"/>
    <w:rPr>
      <w:b/>
      <w:bCs/>
      <w:sz w:val="20"/>
      <w:szCs w:val="20"/>
    </w:rPr>
  </w:style>
  <w:style w:type="character" w:styleId="Appeldenotedefin">
    <w:name w:val="endnote reference"/>
    <w:rsid w:val="003F5519"/>
    <w:rPr>
      <w:vertAlign w:val="superscript"/>
    </w:rPr>
  </w:style>
  <w:style w:type="character" w:styleId="Appelnotedebasdep">
    <w:name w:val="footnote reference"/>
    <w:rsid w:val="003F5519"/>
    <w:rPr>
      <w:vertAlign w:val="superscript"/>
    </w:rPr>
  </w:style>
  <w:style w:type="paragraph" w:customStyle="1" w:styleId="Titre1">
    <w:name w:val="Titre1"/>
    <w:basedOn w:val="Normal"/>
    <w:next w:val="Corpsdetexte"/>
    <w:rsid w:val="003F5519"/>
    <w:pPr>
      <w:keepNext/>
      <w:spacing w:before="240" w:after="120"/>
    </w:pPr>
    <w:rPr>
      <w:rFonts w:ascii="Arial" w:eastAsia="Microsoft YaHei" w:hAnsi="Arial" w:cs="Mangal"/>
      <w:sz w:val="28"/>
      <w:szCs w:val="28"/>
    </w:rPr>
  </w:style>
  <w:style w:type="paragraph" w:styleId="Corpsdetexte">
    <w:name w:val="Body Text"/>
    <w:basedOn w:val="Normal"/>
    <w:rsid w:val="003F5519"/>
    <w:pPr>
      <w:spacing w:after="120"/>
    </w:pPr>
  </w:style>
  <w:style w:type="paragraph" w:styleId="Liste">
    <w:name w:val="List"/>
    <w:basedOn w:val="Corpsdetexte"/>
    <w:rsid w:val="003F5519"/>
    <w:rPr>
      <w:rFonts w:cs="Mangal"/>
    </w:rPr>
  </w:style>
  <w:style w:type="paragraph" w:customStyle="1" w:styleId="Lgende1">
    <w:name w:val="Légende1"/>
    <w:basedOn w:val="Normal"/>
    <w:rsid w:val="003F5519"/>
    <w:pPr>
      <w:suppressLineNumbers/>
      <w:spacing w:before="120" w:after="120"/>
    </w:pPr>
    <w:rPr>
      <w:rFonts w:cs="Mangal"/>
      <w:i/>
      <w:iCs/>
    </w:rPr>
  </w:style>
  <w:style w:type="paragraph" w:customStyle="1" w:styleId="Index">
    <w:name w:val="Index"/>
    <w:basedOn w:val="Normal"/>
    <w:rsid w:val="003F5519"/>
    <w:pPr>
      <w:suppressLineNumbers/>
    </w:pPr>
    <w:rPr>
      <w:rFonts w:cs="Mangal"/>
    </w:rPr>
  </w:style>
  <w:style w:type="paragraph" w:styleId="Notedebasdepage">
    <w:name w:val="footnote text"/>
    <w:basedOn w:val="Normal"/>
    <w:rsid w:val="003F5519"/>
    <w:rPr>
      <w:sz w:val="20"/>
      <w:szCs w:val="20"/>
    </w:rPr>
  </w:style>
  <w:style w:type="paragraph" w:styleId="Notedefin">
    <w:name w:val="endnote text"/>
    <w:basedOn w:val="Normal"/>
    <w:rsid w:val="003F5519"/>
    <w:rPr>
      <w:sz w:val="20"/>
      <w:szCs w:val="20"/>
    </w:rPr>
  </w:style>
  <w:style w:type="paragraph" w:styleId="NormalWeb">
    <w:name w:val="Normal (Web)"/>
    <w:basedOn w:val="Normal"/>
    <w:uiPriority w:val="99"/>
    <w:rsid w:val="003F5519"/>
    <w:pPr>
      <w:spacing w:before="280" w:after="280"/>
    </w:pPr>
  </w:style>
  <w:style w:type="paragraph" w:styleId="Pieddepage">
    <w:name w:val="footer"/>
    <w:basedOn w:val="Normal"/>
    <w:rsid w:val="003F5519"/>
    <w:pPr>
      <w:tabs>
        <w:tab w:val="center" w:pos="4536"/>
        <w:tab w:val="right" w:pos="9072"/>
      </w:tabs>
    </w:pPr>
  </w:style>
  <w:style w:type="paragraph" w:customStyle="1" w:styleId="Textedebulles1">
    <w:name w:val="Texte de bulles1"/>
    <w:basedOn w:val="Normal"/>
    <w:rsid w:val="003F5519"/>
    <w:rPr>
      <w:rFonts w:ascii="Lucida Grande" w:hAnsi="Lucida Grande" w:cs="Lucida Grande"/>
      <w:sz w:val="18"/>
      <w:szCs w:val="18"/>
    </w:rPr>
  </w:style>
  <w:style w:type="paragraph" w:customStyle="1" w:styleId="CommentText">
    <w:name w:val="Comment Text"/>
    <w:basedOn w:val="Normal"/>
    <w:rsid w:val="003F5519"/>
  </w:style>
  <w:style w:type="paragraph" w:customStyle="1" w:styleId="CommentSubject">
    <w:name w:val="Comment Subject"/>
    <w:basedOn w:val="CommentText"/>
    <w:next w:val="CommentText"/>
    <w:rsid w:val="003F5519"/>
    <w:rPr>
      <w:b/>
      <w:bCs/>
      <w:sz w:val="20"/>
      <w:szCs w:val="20"/>
    </w:rPr>
  </w:style>
  <w:style w:type="paragraph" w:customStyle="1" w:styleId="Contenudetableau">
    <w:name w:val="Contenu de tableau"/>
    <w:basedOn w:val="Normal"/>
    <w:rsid w:val="003F5519"/>
    <w:pPr>
      <w:suppressLineNumbers/>
    </w:pPr>
  </w:style>
  <w:style w:type="paragraph" w:customStyle="1" w:styleId="Titredetableau">
    <w:name w:val="Titre de tableau"/>
    <w:basedOn w:val="Contenudetableau"/>
    <w:rsid w:val="003F5519"/>
    <w:pPr>
      <w:jc w:val="center"/>
    </w:pPr>
    <w:rPr>
      <w:b/>
      <w:bCs/>
    </w:rPr>
  </w:style>
  <w:style w:type="paragraph" w:customStyle="1" w:styleId="Contenuducadre">
    <w:name w:val="Contenu du cadre"/>
    <w:basedOn w:val="Corpsdetexte"/>
    <w:rsid w:val="003F5519"/>
  </w:style>
  <w:style w:type="paragraph" w:styleId="En-tte">
    <w:name w:val="header"/>
    <w:basedOn w:val="Normal"/>
    <w:rsid w:val="003F5519"/>
    <w:pPr>
      <w:suppressLineNumbers/>
      <w:tabs>
        <w:tab w:val="center" w:pos="4819"/>
        <w:tab w:val="right" w:pos="9638"/>
      </w:tabs>
    </w:pPr>
  </w:style>
  <w:style w:type="paragraph" w:styleId="Textedebulles">
    <w:name w:val="Balloon Text"/>
    <w:basedOn w:val="Normal"/>
    <w:link w:val="TextedebullesCar"/>
    <w:uiPriority w:val="99"/>
    <w:semiHidden/>
    <w:unhideWhenUsed/>
    <w:rsid w:val="0081352B"/>
    <w:rPr>
      <w:rFonts w:ascii="Tahoma" w:hAnsi="Tahoma" w:cs="Tahoma"/>
      <w:sz w:val="16"/>
      <w:szCs w:val="16"/>
    </w:rPr>
  </w:style>
  <w:style w:type="character" w:customStyle="1" w:styleId="TextedebullesCar">
    <w:name w:val="Texte de bulles Car"/>
    <w:basedOn w:val="Policepardfaut"/>
    <w:link w:val="Textedebulles"/>
    <w:uiPriority w:val="99"/>
    <w:semiHidden/>
    <w:rsid w:val="0081352B"/>
    <w:rPr>
      <w:rFonts w:ascii="Tahoma" w:hAnsi="Tahoma" w:cs="Tahoma"/>
      <w:sz w:val="16"/>
      <w:szCs w:val="16"/>
      <w:lang w:eastAsia="ar-SA"/>
    </w:rPr>
  </w:style>
  <w:style w:type="paragraph" w:styleId="Commentaire">
    <w:name w:val="annotation text"/>
    <w:basedOn w:val="Normal"/>
    <w:link w:val="CommentaireCar"/>
    <w:uiPriority w:val="99"/>
    <w:semiHidden/>
    <w:unhideWhenUsed/>
    <w:rsid w:val="003F5519"/>
    <w:rPr>
      <w:sz w:val="20"/>
      <w:szCs w:val="20"/>
    </w:rPr>
  </w:style>
  <w:style w:type="character" w:customStyle="1" w:styleId="CommentaireCar">
    <w:name w:val="Commentaire Car"/>
    <w:basedOn w:val="Policepardfaut"/>
    <w:link w:val="Commentaire"/>
    <w:uiPriority w:val="99"/>
    <w:semiHidden/>
    <w:rsid w:val="003F5519"/>
    <w:rPr>
      <w:lang w:eastAsia="ar-SA"/>
    </w:rPr>
  </w:style>
  <w:style w:type="character" w:styleId="Marquedecommentaire">
    <w:name w:val="annotation reference"/>
    <w:basedOn w:val="Policepardfaut"/>
    <w:uiPriority w:val="99"/>
    <w:semiHidden/>
    <w:unhideWhenUsed/>
    <w:rsid w:val="003F5519"/>
    <w:rPr>
      <w:sz w:val="16"/>
      <w:szCs w:val="16"/>
    </w:rPr>
  </w:style>
  <w:style w:type="paragraph" w:customStyle="1" w:styleId="sdfootnote">
    <w:name w:val="sdfootnote"/>
    <w:basedOn w:val="Normal"/>
    <w:rsid w:val="005265CF"/>
    <w:pPr>
      <w:suppressAutoHyphens w:val="0"/>
      <w:spacing w:before="100" w:beforeAutospacing="1"/>
      <w:ind w:left="284" w:hanging="284"/>
    </w:pPr>
    <w:rPr>
      <w:sz w:val="20"/>
      <w:szCs w:val="20"/>
      <w:lang w:eastAsia="fr-FR"/>
    </w:rPr>
  </w:style>
  <w:style w:type="paragraph" w:customStyle="1" w:styleId="sdendnote">
    <w:name w:val="sdendnote"/>
    <w:basedOn w:val="Normal"/>
    <w:rsid w:val="005265CF"/>
    <w:pPr>
      <w:suppressAutoHyphens w:val="0"/>
      <w:spacing w:before="100" w:beforeAutospacing="1"/>
      <w:ind w:left="284" w:hanging="284"/>
    </w:pPr>
    <w:rPr>
      <w:sz w:val="20"/>
      <w:szCs w:val="20"/>
      <w:lang w:eastAsia="fr-FR"/>
    </w:rPr>
  </w:style>
</w:styles>
</file>

<file path=word/webSettings.xml><?xml version="1.0" encoding="utf-8"?>
<w:webSettings xmlns:r="http://schemas.openxmlformats.org/officeDocument/2006/relationships" xmlns:w="http://schemas.openxmlformats.org/wordprocessingml/2006/main">
  <w:divs>
    <w:div w:id="11154858">
      <w:bodyDiv w:val="1"/>
      <w:marLeft w:val="0"/>
      <w:marRight w:val="0"/>
      <w:marTop w:val="0"/>
      <w:marBottom w:val="0"/>
      <w:divBdr>
        <w:top w:val="none" w:sz="0" w:space="0" w:color="auto"/>
        <w:left w:val="none" w:sz="0" w:space="0" w:color="auto"/>
        <w:bottom w:val="none" w:sz="0" w:space="0" w:color="auto"/>
        <w:right w:val="none" w:sz="0" w:space="0" w:color="auto"/>
      </w:divBdr>
    </w:div>
    <w:div w:id="229464570">
      <w:bodyDiv w:val="1"/>
      <w:marLeft w:val="0"/>
      <w:marRight w:val="0"/>
      <w:marTop w:val="0"/>
      <w:marBottom w:val="0"/>
      <w:divBdr>
        <w:top w:val="none" w:sz="0" w:space="0" w:color="auto"/>
        <w:left w:val="none" w:sz="0" w:space="0" w:color="auto"/>
        <w:bottom w:val="none" w:sz="0" w:space="0" w:color="auto"/>
        <w:right w:val="none" w:sz="0" w:space="0" w:color="auto"/>
      </w:divBdr>
    </w:div>
    <w:div w:id="353189838">
      <w:bodyDiv w:val="1"/>
      <w:marLeft w:val="0"/>
      <w:marRight w:val="0"/>
      <w:marTop w:val="0"/>
      <w:marBottom w:val="0"/>
      <w:divBdr>
        <w:top w:val="none" w:sz="0" w:space="0" w:color="auto"/>
        <w:left w:val="none" w:sz="0" w:space="0" w:color="auto"/>
        <w:bottom w:val="none" w:sz="0" w:space="0" w:color="auto"/>
        <w:right w:val="none" w:sz="0" w:space="0" w:color="auto"/>
      </w:divBdr>
    </w:div>
    <w:div w:id="406223702">
      <w:bodyDiv w:val="1"/>
      <w:marLeft w:val="0"/>
      <w:marRight w:val="0"/>
      <w:marTop w:val="0"/>
      <w:marBottom w:val="0"/>
      <w:divBdr>
        <w:top w:val="none" w:sz="0" w:space="0" w:color="auto"/>
        <w:left w:val="none" w:sz="0" w:space="0" w:color="auto"/>
        <w:bottom w:val="none" w:sz="0" w:space="0" w:color="auto"/>
        <w:right w:val="none" w:sz="0" w:space="0" w:color="auto"/>
      </w:divBdr>
    </w:div>
    <w:div w:id="522943438">
      <w:bodyDiv w:val="1"/>
      <w:marLeft w:val="0"/>
      <w:marRight w:val="0"/>
      <w:marTop w:val="0"/>
      <w:marBottom w:val="0"/>
      <w:divBdr>
        <w:top w:val="none" w:sz="0" w:space="0" w:color="auto"/>
        <w:left w:val="none" w:sz="0" w:space="0" w:color="auto"/>
        <w:bottom w:val="none" w:sz="0" w:space="0" w:color="auto"/>
        <w:right w:val="none" w:sz="0" w:space="0" w:color="auto"/>
      </w:divBdr>
    </w:div>
    <w:div w:id="630984675">
      <w:bodyDiv w:val="1"/>
      <w:marLeft w:val="0"/>
      <w:marRight w:val="0"/>
      <w:marTop w:val="0"/>
      <w:marBottom w:val="0"/>
      <w:divBdr>
        <w:top w:val="none" w:sz="0" w:space="0" w:color="auto"/>
        <w:left w:val="none" w:sz="0" w:space="0" w:color="auto"/>
        <w:bottom w:val="none" w:sz="0" w:space="0" w:color="auto"/>
        <w:right w:val="none" w:sz="0" w:space="0" w:color="auto"/>
      </w:divBdr>
    </w:div>
    <w:div w:id="788399430">
      <w:bodyDiv w:val="1"/>
      <w:marLeft w:val="0"/>
      <w:marRight w:val="0"/>
      <w:marTop w:val="0"/>
      <w:marBottom w:val="0"/>
      <w:divBdr>
        <w:top w:val="none" w:sz="0" w:space="0" w:color="auto"/>
        <w:left w:val="none" w:sz="0" w:space="0" w:color="auto"/>
        <w:bottom w:val="none" w:sz="0" w:space="0" w:color="auto"/>
        <w:right w:val="none" w:sz="0" w:space="0" w:color="auto"/>
      </w:divBdr>
    </w:div>
    <w:div w:id="1017390241">
      <w:bodyDiv w:val="1"/>
      <w:marLeft w:val="0"/>
      <w:marRight w:val="0"/>
      <w:marTop w:val="0"/>
      <w:marBottom w:val="0"/>
      <w:divBdr>
        <w:top w:val="none" w:sz="0" w:space="0" w:color="auto"/>
        <w:left w:val="none" w:sz="0" w:space="0" w:color="auto"/>
        <w:bottom w:val="none" w:sz="0" w:space="0" w:color="auto"/>
        <w:right w:val="none" w:sz="0" w:space="0" w:color="auto"/>
      </w:divBdr>
    </w:div>
    <w:div w:id="1247953888">
      <w:bodyDiv w:val="1"/>
      <w:marLeft w:val="0"/>
      <w:marRight w:val="0"/>
      <w:marTop w:val="0"/>
      <w:marBottom w:val="0"/>
      <w:divBdr>
        <w:top w:val="none" w:sz="0" w:space="0" w:color="auto"/>
        <w:left w:val="none" w:sz="0" w:space="0" w:color="auto"/>
        <w:bottom w:val="none" w:sz="0" w:space="0" w:color="auto"/>
        <w:right w:val="none" w:sz="0" w:space="0" w:color="auto"/>
      </w:divBdr>
      <w:divsChild>
        <w:div w:id="600724430">
          <w:marLeft w:val="0"/>
          <w:marRight w:val="0"/>
          <w:marTop w:val="0"/>
          <w:marBottom w:val="0"/>
          <w:divBdr>
            <w:top w:val="none" w:sz="0" w:space="0" w:color="auto"/>
            <w:left w:val="none" w:sz="0" w:space="0" w:color="auto"/>
            <w:bottom w:val="none" w:sz="0" w:space="0" w:color="auto"/>
            <w:right w:val="none" w:sz="0" w:space="0" w:color="auto"/>
          </w:divBdr>
        </w:div>
        <w:div w:id="647439398">
          <w:marLeft w:val="0"/>
          <w:marRight w:val="0"/>
          <w:marTop w:val="0"/>
          <w:marBottom w:val="0"/>
          <w:divBdr>
            <w:top w:val="none" w:sz="0" w:space="0" w:color="auto"/>
            <w:left w:val="none" w:sz="0" w:space="0" w:color="auto"/>
            <w:bottom w:val="none" w:sz="0" w:space="0" w:color="auto"/>
            <w:right w:val="none" w:sz="0" w:space="0" w:color="auto"/>
          </w:divBdr>
        </w:div>
        <w:div w:id="1691906519">
          <w:marLeft w:val="0"/>
          <w:marRight w:val="0"/>
          <w:marTop w:val="0"/>
          <w:marBottom w:val="0"/>
          <w:divBdr>
            <w:top w:val="none" w:sz="0" w:space="0" w:color="auto"/>
            <w:left w:val="none" w:sz="0" w:space="0" w:color="auto"/>
            <w:bottom w:val="none" w:sz="0" w:space="0" w:color="auto"/>
            <w:right w:val="none" w:sz="0" w:space="0" w:color="auto"/>
          </w:divBdr>
        </w:div>
        <w:div w:id="1685596306">
          <w:marLeft w:val="0"/>
          <w:marRight w:val="0"/>
          <w:marTop w:val="0"/>
          <w:marBottom w:val="0"/>
          <w:divBdr>
            <w:top w:val="none" w:sz="0" w:space="0" w:color="auto"/>
            <w:left w:val="none" w:sz="0" w:space="0" w:color="auto"/>
            <w:bottom w:val="none" w:sz="0" w:space="0" w:color="auto"/>
            <w:right w:val="none" w:sz="0" w:space="0" w:color="auto"/>
          </w:divBdr>
        </w:div>
        <w:div w:id="1864396172">
          <w:marLeft w:val="0"/>
          <w:marRight w:val="0"/>
          <w:marTop w:val="0"/>
          <w:marBottom w:val="0"/>
          <w:divBdr>
            <w:top w:val="none" w:sz="0" w:space="0" w:color="auto"/>
            <w:left w:val="none" w:sz="0" w:space="0" w:color="auto"/>
            <w:bottom w:val="none" w:sz="0" w:space="0" w:color="auto"/>
            <w:right w:val="none" w:sz="0" w:space="0" w:color="auto"/>
          </w:divBdr>
        </w:div>
        <w:div w:id="993534191">
          <w:marLeft w:val="0"/>
          <w:marRight w:val="0"/>
          <w:marTop w:val="0"/>
          <w:marBottom w:val="0"/>
          <w:divBdr>
            <w:top w:val="none" w:sz="0" w:space="0" w:color="auto"/>
            <w:left w:val="none" w:sz="0" w:space="0" w:color="auto"/>
            <w:bottom w:val="none" w:sz="0" w:space="0" w:color="auto"/>
            <w:right w:val="none" w:sz="0" w:space="0" w:color="auto"/>
          </w:divBdr>
        </w:div>
        <w:div w:id="185140602">
          <w:marLeft w:val="0"/>
          <w:marRight w:val="0"/>
          <w:marTop w:val="0"/>
          <w:marBottom w:val="0"/>
          <w:divBdr>
            <w:top w:val="none" w:sz="0" w:space="0" w:color="auto"/>
            <w:left w:val="none" w:sz="0" w:space="0" w:color="auto"/>
            <w:bottom w:val="none" w:sz="0" w:space="0" w:color="auto"/>
            <w:right w:val="none" w:sz="0" w:space="0" w:color="auto"/>
          </w:divBdr>
        </w:div>
        <w:div w:id="402415249">
          <w:marLeft w:val="0"/>
          <w:marRight w:val="0"/>
          <w:marTop w:val="0"/>
          <w:marBottom w:val="0"/>
          <w:divBdr>
            <w:top w:val="none" w:sz="0" w:space="0" w:color="auto"/>
            <w:left w:val="none" w:sz="0" w:space="0" w:color="auto"/>
            <w:bottom w:val="none" w:sz="0" w:space="0" w:color="auto"/>
            <w:right w:val="none" w:sz="0" w:space="0" w:color="auto"/>
          </w:divBdr>
        </w:div>
        <w:div w:id="2000185904">
          <w:marLeft w:val="0"/>
          <w:marRight w:val="0"/>
          <w:marTop w:val="0"/>
          <w:marBottom w:val="0"/>
          <w:divBdr>
            <w:top w:val="none" w:sz="0" w:space="0" w:color="auto"/>
            <w:left w:val="none" w:sz="0" w:space="0" w:color="auto"/>
            <w:bottom w:val="none" w:sz="0" w:space="0" w:color="auto"/>
            <w:right w:val="none" w:sz="0" w:space="0" w:color="auto"/>
          </w:divBdr>
        </w:div>
        <w:div w:id="1404446677">
          <w:marLeft w:val="0"/>
          <w:marRight w:val="0"/>
          <w:marTop w:val="0"/>
          <w:marBottom w:val="0"/>
          <w:divBdr>
            <w:top w:val="none" w:sz="0" w:space="0" w:color="auto"/>
            <w:left w:val="none" w:sz="0" w:space="0" w:color="auto"/>
            <w:bottom w:val="none" w:sz="0" w:space="0" w:color="auto"/>
            <w:right w:val="none" w:sz="0" w:space="0" w:color="auto"/>
          </w:divBdr>
        </w:div>
        <w:div w:id="850218802">
          <w:marLeft w:val="0"/>
          <w:marRight w:val="0"/>
          <w:marTop w:val="0"/>
          <w:marBottom w:val="0"/>
          <w:divBdr>
            <w:top w:val="none" w:sz="0" w:space="0" w:color="auto"/>
            <w:left w:val="none" w:sz="0" w:space="0" w:color="auto"/>
            <w:bottom w:val="none" w:sz="0" w:space="0" w:color="auto"/>
            <w:right w:val="none" w:sz="0" w:space="0" w:color="auto"/>
          </w:divBdr>
        </w:div>
      </w:divsChild>
    </w:div>
    <w:div w:id="1435051344">
      <w:bodyDiv w:val="1"/>
      <w:marLeft w:val="0"/>
      <w:marRight w:val="0"/>
      <w:marTop w:val="0"/>
      <w:marBottom w:val="0"/>
      <w:divBdr>
        <w:top w:val="none" w:sz="0" w:space="0" w:color="auto"/>
        <w:left w:val="none" w:sz="0" w:space="0" w:color="auto"/>
        <w:bottom w:val="none" w:sz="0" w:space="0" w:color="auto"/>
        <w:right w:val="none" w:sz="0" w:space="0" w:color="auto"/>
      </w:divBdr>
    </w:div>
    <w:div w:id="1579749917">
      <w:bodyDiv w:val="1"/>
      <w:marLeft w:val="0"/>
      <w:marRight w:val="0"/>
      <w:marTop w:val="0"/>
      <w:marBottom w:val="0"/>
      <w:divBdr>
        <w:top w:val="none" w:sz="0" w:space="0" w:color="auto"/>
        <w:left w:val="none" w:sz="0" w:space="0" w:color="auto"/>
        <w:bottom w:val="none" w:sz="0" w:space="0" w:color="auto"/>
        <w:right w:val="none" w:sz="0" w:space="0" w:color="auto"/>
      </w:divBdr>
    </w:div>
    <w:div w:id="1797597553">
      <w:bodyDiv w:val="1"/>
      <w:marLeft w:val="0"/>
      <w:marRight w:val="0"/>
      <w:marTop w:val="0"/>
      <w:marBottom w:val="0"/>
      <w:divBdr>
        <w:top w:val="none" w:sz="0" w:space="0" w:color="auto"/>
        <w:left w:val="none" w:sz="0" w:space="0" w:color="auto"/>
        <w:bottom w:val="none" w:sz="0" w:space="0" w:color="auto"/>
        <w:right w:val="none" w:sz="0" w:space="0" w:color="auto"/>
      </w:divBdr>
    </w:div>
    <w:div w:id="1953852592">
      <w:bodyDiv w:val="1"/>
      <w:marLeft w:val="0"/>
      <w:marRight w:val="0"/>
      <w:marTop w:val="0"/>
      <w:marBottom w:val="0"/>
      <w:divBdr>
        <w:top w:val="none" w:sz="0" w:space="0" w:color="auto"/>
        <w:left w:val="none" w:sz="0" w:space="0" w:color="auto"/>
        <w:bottom w:val="none" w:sz="0" w:space="0" w:color="auto"/>
        <w:right w:val="none" w:sz="0" w:space="0" w:color="auto"/>
      </w:divBdr>
      <w:divsChild>
        <w:div w:id="435711183">
          <w:marLeft w:val="0"/>
          <w:marRight w:val="0"/>
          <w:marTop w:val="0"/>
          <w:marBottom w:val="0"/>
          <w:divBdr>
            <w:top w:val="none" w:sz="0" w:space="0" w:color="auto"/>
            <w:left w:val="none" w:sz="0" w:space="0" w:color="auto"/>
            <w:bottom w:val="none" w:sz="0" w:space="0" w:color="auto"/>
            <w:right w:val="none" w:sz="0" w:space="0" w:color="auto"/>
          </w:divBdr>
        </w:div>
      </w:divsChild>
    </w:div>
    <w:div w:id="2045715973">
      <w:bodyDiv w:val="1"/>
      <w:marLeft w:val="0"/>
      <w:marRight w:val="0"/>
      <w:marTop w:val="0"/>
      <w:marBottom w:val="0"/>
      <w:divBdr>
        <w:top w:val="none" w:sz="0" w:space="0" w:color="auto"/>
        <w:left w:val="none" w:sz="0" w:space="0" w:color="auto"/>
        <w:bottom w:val="none" w:sz="0" w:space="0" w:color="auto"/>
        <w:right w:val="none" w:sz="0" w:space="0" w:color="auto"/>
      </w:divBdr>
    </w:div>
    <w:div w:id="211983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ameli.fr/assures/soins-et-remboursements/comment-etre-rembourse/la-carte-vitale/mettre-a-jour-votre-carte-vitale.php" TargetMode="External"/><Relationship Id="rId2" Type="http://schemas.openxmlformats.org/officeDocument/2006/relationships/hyperlink" Target="http://www.senat.fr/rap/a03-425/a03-4257.html" TargetMode="External"/><Relationship Id="rId1" Type="http://schemas.openxmlformats.org/officeDocument/2006/relationships/hyperlink" Target="http://www.ispor.org/htaroadmaps/francemd.asp" TargetMode="External"/><Relationship Id="rId6" Type="http://schemas.openxmlformats.org/officeDocument/2006/relationships/hyperlink" Target="http://www.i-med.fr/spip.php?article458" TargetMode="External"/><Relationship Id="rId5" Type="http://schemas.openxmlformats.org/officeDocument/2006/relationships/hyperlink" Target="http://www.senat.fr/rap/a03-425/a03-4257.html" TargetMode="External"/><Relationship Id="rId4" Type="http://schemas.openxmlformats.org/officeDocument/2006/relationships/hyperlink" Target="http://www.ameli.fr/fileadmin/user_upload/documents/pharmaciens_loe_b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F5BC-6DF6-44A5-A095-F323B7BA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5704</Words>
  <Characters>31373</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Introduction (definition/purpose of card)</vt:lpstr>
    </vt:vector>
  </TitlesOfParts>
  <Company>Hewlett-Packard Company</Company>
  <LinksUpToDate>false</LinksUpToDate>
  <CharactersWithSpaces>37003</CharactersWithSpaces>
  <SharedDoc>false</SharedDoc>
  <HLinks>
    <vt:vector size="174" baseType="variant">
      <vt:variant>
        <vt:i4>2359396</vt:i4>
      </vt:variant>
      <vt:variant>
        <vt:i4>78</vt:i4>
      </vt:variant>
      <vt:variant>
        <vt:i4>0</vt:i4>
      </vt:variant>
      <vt:variant>
        <vt:i4>5</vt:i4>
      </vt:variant>
      <vt:variant>
        <vt:lpwstr>http://www.i-med.fr/spip.php?article458</vt:lpwstr>
      </vt:variant>
      <vt:variant>
        <vt:lpwstr/>
      </vt:variant>
      <vt:variant>
        <vt:i4>393323</vt:i4>
      </vt:variant>
      <vt:variant>
        <vt:i4>75</vt:i4>
      </vt:variant>
      <vt:variant>
        <vt:i4>0</vt:i4>
      </vt:variant>
      <vt:variant>
        <vt:i4>5</vt:i4>
      </vt:variant>
      <vt:variant>
        <vt:lpwstr>http://fr.wikipedia.org/wiki/Carte_Vitale</vt:lpwstr>
      </vt:variant>
      <vt:variant>
        <vt:lpwstr/>
      </vt:variant>
      <vt:variant>
        <vt:i4>5832718</vt:i4>
      </vt:variant>
      <vt:variant>
        <vt:i4>72</vt:i4>
      </vt:variant>
      <vt:variant>
        <vt:i4>0</vt:i4>
      </vt:variant>
      <vt:variant>
        <vt:i4>5</vt:i4>
      </vt:variant>
      <vt:variant>
        <vt:lpwstr>http://fr.wikipedia.org/wiki/Carte_Vitale_2</vt:lpwstr>
      </vt:variant>
      <vt:variant>
        <vt:lpwstr/>
      </vt:variant>
      <vt:variant>
        <vt:i4>393323</vt:i4>
      </vt:variant>
      <vt:variant>
        <vt:i4>69</vt:i4>
      </vt:variant>
      <vt:variant>
        <vt:i4>0</vt:i4>
      </vt:variant>
      <vt:variant>
        <vt:i4>5</vt:i4>
      </vt:variant>
      <vt:variant>
        <vt:lpwstr>http://fr.wikipedia.org/wiki/Carte_Vitale</vt:lpwstr>
      </vt:variant>
      <vt:variant>
        <vt:lpwstr/>
      </vt:variant>
      <vt:variant>
        <vt:i4>5767248</vt:i4>
      </vt:variant>
      <vt:variant>
        <vt:i4>66</vt:i4>
      </vt:variant>
      <vt:variant>
        <vt:i4>0</vt:i4>
      </vt:variant>
      <vt:variant>
        <vt:i4>5</vt:i4>
      </vt:variant>
      <vt:variant>
        <vt:lpwstr>http://www.senat.fr/rap/a03-425/a03-4257.html</vt:lpwstr>
      </vt:variant>
      <vt:variant>
        <vt:lpwstr/>
      </vt:variant>
      <vt:variant>
        <vt:i4>2359310</vt:i4>
      </vt:variant>
      <vt:variant>
        <vt:i4>63</vt:i4>
      </vt:variant>
      <vt:variant>
        <vt:i4>0</vt:i4>
      </vt:variant>
      <vt:variant>
        <vt:i4>5</vt:i4>
      </vt:variant>
      <vt:variant>
        <vt:lpwstr>http://www.ameli.fr/fileadmin/user_upload/documents/pharmaciens_loe_br.pdf</vt:lpwstr>
      </vt:variant>
      <vt:variant>
        <vt:lpwstr/>
      </vt:variant>
      <vt:variant>
        <vt:i4>393323</vt:i4>
      </vt:variant>
      <vt:variant>
        <vt:i4>60</vt:i4>
      </vt:variant>
      <vt:variant>
        <vt:i4>0</vt:i4>
      </vt:variant>
      <vt:variant>
        <vt:i4>5</vt:i4>
      </vt:variant>
      <vt:variant>
        <vt:lpwstr>http://fr.wikipedia.org/wiki/Carte_Vitale</vt:lpwstr>
      </vt:variant>
      <vt:variant>
        <vt:lpwstr/>
      </vt:variant>
      <vt:variant>
        <vt:i4>393323</vt:i4>
      </vt:variant>
      <vt:variant>
        <vt:i4>57</vt:i4>
      </vt:variant>
      <vt:variant>
        <vt:i4>0</vt:i4>
      </vt:variant>
      <vt:variant>
        <vt:i4>5</vt:i4>
      </vt:variant>
      <vt:variant>
        <vt:lpwstr>http://fr.wikipedia.org/wiki/Carte_Vitale</vt:lpwstr>
      </vt:variant>
      <vt:variant>
        <vt:lpwstr/>
      </vt:variant>
      <vt:variant>
        <vt:i4>393323</vt:i4>
      </vt:variant>
      <vt:variant>
        <vt:i4>54</vt:i4>
      </vt:variant>
      <vt:variant>
        <vt:i4>0</vt:i4>
      </vt:variant>
      <vt:variant>
        <vt:i4>5</vt:i4>
      </vt:variant>
      <vt:variant>
        <vt:lpwstr>http://fr.wikipedia.org/wiki/Carte_Vitale</vt:lpwstr>
      </vt:variant>
      <vt:variant>
        <vt:lpwstr/>
      </vt:variant>
      <vt:variant>
        <vt:i4>5832718</vt:i4>
      </vt:variant>
      <vt:variant>
        <vt:i4>51</vt:i4>
      </vt:variant>
      <vt:variant>
        <vt:i4>0</vt:i4>
      </vt:variant>
      <vt:variant>
        <vt:i4>5</vt:i4>
      </vt:variant>
      <vt:variant>
        <vt:lpwstr>http://fr.wikipedia.org/wiki/Carte_Vitale_2</vt:lpwstr>
      </vt:variant>
      <vt:variant>
        <vt:lpwstr/>
      </vt:variant>
      <vt:variant>
        <vt:i4>2883619</vt:i4>
      </vt:variant>
      <vt:variant>
        <vt:i4>48</vt:i4>
      </vt:variant>
      <vt:variant>
        <vt:i4>0</vt:i4>
      </vt:variant>
      <vt:variant>
        <vt:i4>5</vt:i4>
      </vt:variant>
      <vt:variant>
        <vt:lpwstr>http://www.ameli.fr/assures/soins-et-remboursements/comment-etre-rembourse/la-carte-vitale/mettre-a-jour-votre-carte-vitale.php</vt:lpwstr>
      </vt:variant>
      <vt:variant>
        <vt:lpwstr/>
      </vt:variant>
      <vt:variant>
        <vt:i4>5832718</vt:i4>
      </vt:variant>
      <vt:variant>
        <vt:i4>45</vt:i4>
      </vt:variant>
      <vt:variant>
        <vt:i4>0</vt:i4>
      </vt:variant>
      <vt:variant>
        <vt:i4>5</vt:i4>
      </vt:variant>
      <vt:variant>
        <vt:lpwstr>http://fr.wikipedia.org/wiki/Carte_Vitale_2</vt:lpwstr>
      </vt:variant>
      <vt:variant>
        <vt:lpwstr/>
      </vt:variant>
      <vt:variant>
        <vt:i4>2883619</vt:i4>
      </vt:variant>
      <vt:variant>
        <vt:i4>42</vt:i4>
      </vt:variant>
      <vt:variant>
        <vt:i4>0</vt:i4>
      </vt:variant>
      <vt:variant>
        <vt:i4>5</vt:i4>
      </vt:variant>
      <vt:variant>
        <vt:lpwstr>http://www.ameli.fr/assures/soins-et-remboursements/comment-etre-rembourse/la-carte-vitale/mettre-a-jour-votre-carte-vitale.php</vt:lpwstr>
      </vt:variant>
      <vt:variant>
        <vt:lpwstr/>
      </vt:variant>
      <vt:variant>
        <vt:i4>393323</vt:i4>
      </vt:variant>
      <vt:variant>
        <vt:i4>39</vt:i4>
      </vt:variant>
      <vt:variant>
        <vt:i4>0</vt:i4>
      </vt:variant>
      <vt:variant>
        <vt:i4>5</vt:i4>
      </vt:variant>
      <vt:variant>
        <vt:lpwstr>http://fr.wikipedia.org/wiki/Carte_Vitale</vt:lpwstr>
      </vt:variant>
      <vt:variant>
        <vt:lpwstr/>
      </vt:variant>
      <vt:variant>
        <vt:i4>393323</vt:i4>
      </vt:variant>
      <vt:variant>
        <vt:i4>36</vt:i4>
      </vt:variant>
      <vt:variant>
        <vt:i4>0</vt:i4>
      </vt:variant>
      <vt:variant>
        <vt:i4>5</vt:i4>
      </vt:variant>
      <vt:variant>
        <vt:lpwstr>http://fr.wikipedia.org/wiki/Carte_Vitale</vt:lpwstr>
      </vt:variant>
      <vt:variant>
        <vt:lpwstr/>
      </vt:variant>
      <vt:variant>
        <vt:i4>393323</vt:i4>
      </vt:variant>
      <vt:variant>
        <vt:i4>33</vt:i4>
      </vt:variant>
      <vt:variant>
        <vt:i4>0</vt:i4>
      </vt:variant>
      <vt:variant>
        <vt:i4>5</vt:i4>
      </vt:variant>
      <vt:variant>
        <vt:lpwstr>http://fr.wikipedia.org/wiki/Carte_Vitale</vt:lpwstr>
      </vt:variant>
      <vt:variant>
        <vt:lpwstr/>
      </vt:variant>
      <vt:variant>
        <vt:i4>393323</vt:i4>
      </vt:variant>
      <vt:variant>
        <vt:i4>30</vt:i4>
      </vt:variant>
      <vt:variant>
        <vt:i4>0</vt:i4>
      </vt:variant>
      <vt:variant>
        <vt:i4>5</vt:i4>
      </vt:variant>
      <vt:variant>
        <vt:lpwstr>http://fr.wikipedia.org/wiki/Carte_Vitale</vt:lpwstr>
      </vt:variant>
      <vt:variant>
        <vt:lpwstr/>
      </vt:variant>
      <vt:variant>
        <vt:i4>5832718</vt:i4>
      </vt:variant>
      <vt:variant>
        <vt:i4>27</vt:i4>
      </vt:variant>
      <vt:variant>
        <vt:i4>0</vt:i4>
      </vt:variant>
      <vt:variant>
        <vt:i4>5</vt:i4>
      </vt:variant>
      <vt:variant>
        <vt:lpwstr>http://fr.wikipedia.org/wiki/Carte_Vitale_2</vt:lpwstr>
      </vt:variant>
      <vt:variant>
        <vt:lpwstr/>
      </vt:variant>
      <vt:variant>
        <vt:i4>262145</vt:i4>
      </vt:variant>
      <vt:variant>
        <vt:i4>24</vt:i4>
      </vt:variant>
      <vt:variant>
        <vt:i4>0</vt:i4>
      </vt:variant>
      <vt:variant>
        <vt:i4>5</vt:i4>
      </vt:variant>
      <vt:variant>
        <vt:lpwstr>http://www.french-property.com/guides/france/public-services/health/health-card/</vt:lpwstr>
      </vt:variant>
      <vt:variant>
        <vt:lpwstr/>
      </vt:variant>
      <vt:variant>
        <vt:i4>393323</vt:i4>
      </vt:variant>
      <vt:variant>
        <vt:i4>21</vt:i4>
      </vt:variant>
      <vt:variant>
        <vt:i4>0</vt:i4>
      </vt:variant>
      <vt:variant>
        <vt:i4>5</vt:i4>
      </vt:variant>
      <vt:variant>
        <vt:lpwstr>http://fr.wikipedia.org/wiki/Carte_Vitale</vt:lpwstr>
      </vt:variant>
      <vt:variant>
        <vt:lpwstr/>
      </vt:variant>
      <vt:variant>
        <vt:i4>2359396</vt:i4>
      </vt:variant>
      <vt:variant>
        <vt:i4>18</vt:i4>
      </vt:variant>
      <vt:variant>
        <vt:i4>0</vt:i4>
      </vt:variant>
      <vt:variant>
        <vt:i4>5</vt:i4>
      </vt:variant>
      <vt:variant>
        <vt:lpwstr>http://www.i-med.fr/spip.php?article458</vt:lpwstr>
      </vt:variant>
      <vt:variant>
        <vt:lpwstr/>
      </vt:variant>
      <vt:variant>
        <vt:i4>5767248</vt:i4>
      </vt:variant>
      <vt:variant>
        <vt:i4>15</vt:i4>
      </vt:variant>
      <vt:variant>
        <vt:i4>0</vt:i4>
      </vt:variant>
      <vt:variant>
        <vt:i4>5</vt:i4>
      </vt:variant>
      <vt:variant>
        <vt:lpwstr>http://www.senat.fr/rap/a03-425/a03-4257.html</vt:lpwstr>
      </vt:variant>
      <vt:variant>
        <vt:lpwstr/>
      </vt:variant>
      <vt:variant>
        <vt:i4>5832718</vt:i4>
      </vt:variant>
      <vt:variant>
        <vt:i4>12</vt:i4>
      </vt:variant>
      <vt:variant>
        <vt:i4>0</vt:i4>
      </vt:variant>
      <vt:variant>
        <vt:i4>5</vt:i4>
      </vt:variant>
      <vt:variant>
        <vt:lpwstr>http://fr.wikipedia.org/wiki/Carte_Vitale_2</vt:lpwstr>
      </vt:variant>
      <vt:variant>
        <vt:lpwstr/>
      </vt:variant>
      <vt:variant>
        <vt:i4>5832718</vt:i4>
      </vt:variant>
      <vt:variant>
        <vt:i4>9</vt:i4>
      </vt:variant>
      <vt:variant>
        <vt:i4>0</vt:i4>
      </vt:variant>
      <vt:variant>
        <vt:i4>5</vt:i4>
      </vt:variant>
      <vt:variant>
        <vt:lpwstr>http://fr.wikipedia.org/wiki/Carte_Vitale_2</vt:lpwstr>
      </vt:variant>
      <vt:variant>
        <vt:lpwstr/>
      </vt:variant>
      <vt:variant>
        <vt:i4>393323</vt:i4>
      </vt:variant>
      <vt:variant>
        <vt:i4>6</vt:i4>
      </vt:variant>
      <vt:variant>
        <vt:i4>0</vt:i4>
      </vt:variant>
      <vt:variant>
        <vt:i4>5</vt:i4>
      </vt:variant>
      <vt:variant>
        <vt:lpwstr>http://fr.wikipedia.org/wiki/Carte_Vitale</vt:lpwstr>
      </vt:variant>
      <vt:variant>
        <vt:lpwstr/>
      </vt:variant>
      <vt:variant>
        <vt:i4>7143433</vt:i4>
      </vt:variant>
      <vt:variant>
        <vt:i4>3</vt:i4>
      </vt:variant>
      <vt:variant>
        <vt:i4>0</vt:i4>
      </vt:variant>
      <vt:variant>
        <vt:i4>5</vt:i4>
      </vt:variant>
      <vt:variant>
        <vt:lpwstr>http://fr.wikipedia.org/wiki/SESAM-Vitale</vt:lpwstr>
      </vt:variant>
      <vt:variant>
        <vt:lpwstr>GIE_SESAM-Vitale</vt:lpwstr>
      </vt:variant>
      <vt:variant>
        <vt:i4>786464</vt:i4>
      </vt:variant>
      <vt:variant>
        <vt:i4>0</vt:i4>
      </vt:variant>
      <vt:variant>
        <vt:i4>0</vt:i4>
      </vt:variant>
      <vt:variant>
        <vt:i4>5</vt:i4>
      </vt:variant>
      <vt:variant>
        <vt:lpwstr>http://www.ispor.org/htaroadmaps/francemd.asp</vt:lpwstr>
      </vt:variant>
      <vt:variant>
        <vt:lpwstr>6</vt:lpwstr>
      </vt:variant>
      <vt:variant>
        <vt:i4>7602290</vt:i4>
      </vt:variant>
      <vt:variant>
        <vt:i4>3</vt:i4>
      </vt:variant>
      <vt:variant>
        <vt:i4>0</vt:i4>
      </vt:variant>
      <vt:variant>
        <vt:i4>5</vt:i4>
      </vt:variant>
      <vt:variant>
        <vt:lpwstr>http://www.sesam-vitale.fr/</vt:lpwstr>
      </vt:variant>
      <vt:variant>
        <vt:lpwstr/>
      </vt:variant>
      <vt:variant>
        <vt:i4>4980794</vt:i4>
      </vt:variant>
      <vt:variant>
        <vt:i4>0</vt:i4>
      </vt:variant>
      <vt:variant>
        <vt:i4>0</vt:i4>
      </vt:variant>
      <vt:variant>
        <vt:i4>5</vt:i4>
      </vt:variant>
      <vt:variant>
        <vt:lpwstr>http://en.wikipedia.org/wiki/French_commune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(definition/purpose of card)</dc:title>
  <dc:creator>Mathieu</dc:creator>
  <cp:lastModifiedBy>Marie-anne</cp:lastModifiedBy>
  <cp:revision>2</cp:revision>
  <cp:lastPrinted>1601-01-01T00:00:00Z</cp:lastPrinted>
  <dcterms:created xsi:type="dcterms:W3CDTF">2014-01-24T15:11:00Z</dcterms:created>
  <dcterms:modified xsi:type="dcterms:W3CDTF">2014-01-24T15:11:00Z</dcterms:modified>
</cp:coreProperties>
</file>